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03F16" w14:textId="37A3A744" w:rsidR="0012147E" w:rsidRPr="00960FA4" w:rsidRDefault="00CA7126" w:rsidP="00BA235D">
      <w:pPr>
        <w:pBdr>
          <w:bottom w:val="single" w:sz="4" w:space="1" w:color="auto"/>
        </w:pBdr>
        <w:shd w:val="clear" w:color="auto" w:fill="FFFFFF" w:themeFill="background1"/>
        <w:wordWrap w:val="0"/>
        <w:ind w:left="-112"/>
        <w:jc w:val="right"/>
        <w:rPr>
          <w:rFonts w:ascii="Arial" w:eastAsia="ＭＳ Ｐゴシック" w:hAnsi="Arial" w:cs="Arial"/>
          <w:i/>
          <w:color w:val="000000" w:themeColor="text1"/>
          <w:sz w:val="18"/>
          <w:szCs w:val="18"/>
        </w:rPr>
      </w:pPr>
      <w:r>
        <w:rPr>
          <w:rFonts w:ascii="Arial" w:eastAsia="ＭＳ Ｐゴシック" w:hAnsi="Arial" w:cs="Arial" w:hint="eastAsia"/>
          <w:b/>
          <w:bCs/>
          <w:i/>
          <w:color w:val="000000" w:themeColor="text1"/>
          <w:sz w:val="18"/>
          <w:szCs w:val="18"/>
        </w:rPr>
        <w:t>May</w:t>
      </w:r>
      <w:r w:rsidR="008D416D" w:rsidRPr="00960FA4">
        <w:rPr>
          <w:rFonts w:ascii="Arial" w:eastAsia="ＭＳ Ｐゴシック" w:hAnsi="Arial" w:cs="Arial" w:hint="eastAsia"/>
          <w:b/>
          <w:bCs/>
          <w:i/>
          <w:color w:val="000000" w:themeColor="text1"/>
          <w:sz w:val="18"/>
          <w:szCs w:val="18"/>
        </w:rPr>
        <w:t xml:space="preserve"> </w:t>
      </w:r>
      <w:r w:rsidR="007F5B94" w:rsidRPr="00960FA4">
        <w:rPr>
          <w:rFonts w:ascii="Arial" w:eastAsia="ＭＳ Ｐゴシック" w:hAnsi="Arial" w:cs="Arial"/>
          <w:b/>
          <w:bCs/>
          <w:i/>
          <w:color w:val="000000" w:themeColor="text1"/>
          <w:sz w:val="18"/>
          <w:szCs w:val="18"/>
        </w:rPr>
        <w:t>20</w:t>
      </w:r>
      <w:r w:rsidR="002A0FBF">
        <w:rPr>
          <w:rFonts w:ascii="Arial" w:eastAsia="ＭＳ Ｐゴシック" w:hAnsi="Arial" w:cs="Arial"/>
          <w:b/>
          <w:bCs/>
          <w:i/>
          <w:color w:val="000000" w:themeColor="text1"/>
          <w:sz w:val="18"/>
          <w:szCs w:val="18"/>
        </w:rPr>
        <w:t>20</w:t>
      </w:r>
    </w:p>
    <w:tbl>
      <w:tblPr>
        <w:tblW w:w="10035" w:type="dxa"/>
        <w:tblInd w:w="-74" w:type="dxa"/>
        <w:tblBorders>
          <w:bottom w:val="single" w:sz="4" w:space="0" w:color="auto"/>
        </w:tblBorders>
        <w:tblLook w:val="01E0" w:firstRow="1" w:lastRow="1" w:firstColumn="1" w:lastColumn="1" w:noHBand="0" w:noVBand="0"/>
      </w:tblPr>
      <w:tblGrid>
        <w:gridCol w:w="3159"/>
        <w:gridCol w:w="6876"/>
      </w:tblGrid>
      <w:tr w:rsidR="008B2D20" w:rsidRPr="00960FA4" w14:paraId="1B1EAFA9" w14:textId="77777777" w:rsidTr="009F349A">
        <w:trPr>
          <w:trHeight w:val="4835"/>
        </w:trPr>
        <w:tc>
          <w:tcPr>
            <w:tcW w:w="3159" w:type="dxa"/>
            <w:tcBorders>
              <w:bottom w:val="single" w:sz="4" w:space="0" w:color="auto"/>
            </w:tcBorders>
            <w:shd w:val="clear" w:color="auto" w:fill="037C98"/>
          </w:tcPr>
          <w:p w14:paraId="7A5DDF19" w14:textId="77777777" w:rsidR="008B2D20" w:rsidRPr="00960FA4" w:rsidRDefault="008B2D20" w:rsidP="008B2D20">
            <w:pPr>
              <w:pStyle w:val="NormalParagraphStyle"/>
              <w:spacing w:before="120"/>
              <w:ind w:left="116"/>
              <w:rPr>
                <w:rFonts w:ascii="Arial" w:eastAsia="ＭＳ Ｐゴシック" w:hAnsi="Arial" w:cs="Arial"/>
                <w:color w:val="FFFFFF" w:themeColor="background1"/>
                <w:sz w:val="19"/>
                <w:szCs w:val="19"/>
              </w:rPr>
            </w:pPr>
            <w:r w:rsidRPr="00960FA4">
              <w:rPr>
                <w:rFonts w:ascii="Arial" w:eastAsia="ＭＳ Ｐゴシック" w:hAnsi="Arial" w:cs="Arial"/>
                <w:color w:val="FFFFFF" w:themeColor="background1"/>
                <w:sz w:val="19"/>
                <w:szCs w:val="19"/>
              </w:rPr>
              <w:t>FPI Monthly Savings Report</w:t>
            </w:r>
          </w:p>
          <w:p w14:paraId="7E44ACDA" w14:textId="77777777" w:rsidR="008B2D20" w:rsidRPr="00960FA4" w:rsidRDefault="008B2D20" w:rsidP="008B2D20">
            <w:pPr>
              <w:pStyle w:val="NormalParagraphStyle"/>
              <w:ind w:left="116"/>
              <w:rPr>
                <w:rFonts w:ascii="Arial" w:eastAsia="ＭＳ Ｐゴシック" w:hAnsi="Arial" w:cs="Arial"/>
                <w:i/>
                <w:iCs/>
                <w:color w:val="FFFFFF" w:themeColor="background1"/>
                <w:sz w:val="19"/>
                <w:szCs w:val="19"/>
              </w:rPr>
            </w:pPr>
          </w:p>
          <w:p w14:paraId="2BA82141" w14:textId="77777777" w:rsidR="008B2D20" w:rsidRPr="00960FA4" w:rsidRDefault="008B2D20" w:rsidP="008B2D20">
            <w:pPr>
              <w:pStyle w:val="NormalParagraphStyle"/>
              <w:ind w:left="116"/>
              <w:rPr>
                <w:rFonts w:ascii="Arial" w:eastAsia="ＭＳ Ｐゴシック" w:hAnsi="Arial" w:cs="Arial"/>
                <w:color w:val="FFFFFF" w:themeColor="background1"/>
                <w:sz w:val="19"/>
                <w:szCs w:val="19"/>
              </w:rPr>
            </w:pPr>
            <w:r w:rsidRPr="00960FA4">
              <w:rPr>
                <w:rFonts w:ascii="Arial" w:eastAsia="ＭＳ Ｐゴシック" w:hAnsi="Arial" w:cs="Arial"/>
                <w:color w:val="FFFFFF" w:themeColor="background1"/>
                <w:sz w:val="19"/>
                <w:szCs w:val="19"/>
              </w:rPr>
              <w:t xml:space="preserve">Publisher:  </w:t>
            </w:r>
            <w:r w:rsidRPr="00960FA4">
              <w:rPr>
                <w:rFonts w:ascii="Arial" w:eastAsia="ＭＳ Ｐゴシック" w:hAnsi="Arial" w:cs="Arial"/>
                <w:color w:val="FFFFFF" w:themeColor="background1"/>
                <w:sz w:val="19"/>
                <w:szCs w:val="19"/>
              </w:rPr>
              <w:br/>
            </w:r>
          </w:p>
          <w:p w14:paraId="6C109067" w14:textId="494372CA" w:rsidR="008B2D20" w:rsidRPr="00960FA4" w:rsidRDefault="008B2D20" w:rsidP="008B2D20">
            <w:pPr>
              <w:pStyle w:val="NormalParagraphStyle"/>
              <w:tabs>
                <w:tab w:val="left" w:pos="2016"/>
              </w:tabs>
              <w:ind w:left="116"/>
              <w:rPr>
                <w:rFonts w:ascii="Arial" w:eastAsia="ＭＳ Ｐゴシック" w:hAnsi="Arial" w:cs="Arial"/>
                <w:color w:val="FFFFFF" w:themeColor="background1"/>
                <w:sz w:val="19"/>
                <w:szCs w:val="19"/>
              </w:rPr>
            </w:pPr>
            <w:r w:rsidRPr="00960FA4">
              <w:rPr>
                <w:rFonts w:ascii="Arial" w:eastAsia="ＭＳ Ｐゴシック" w:hAnsi="Arial" w:cs="Arial"/>
                <w:color w:val="FFFFFF" w:themeColor="background1"/>
                <w:sz w:val="19"/>
                <w:szCs w:val="19"/>
              </w:rPr>
              <w:t>Da Vinci Asset Manag</w:t>
            </w:r>
            <w:r w:rsidR="008567BC" w:rsidRPr="00960FA4">
              <w:rPr>
                <w:rFonts w:ascii="Arial" w:eastAsia="ＭＳ Ｐゴシック" w:hAnsi="Arial" w:cs="Arial"/>
                <w:color w:val="FFFFFF" w:themeColor="background1"/>
                <w:sz w:val="19"/>
                <w:szCs w:val="19"/>
              </w:rPr>
              <w:t>e</w:t>
            </w:r>
            <w:r w:rsidRPr="00960FA4">
              <w:rPr>
                <w:rFonts w:ascii="Arial" w:eastAsia="ＭＳ Ｐゴシック" w:hAnsi="Arial" w:cs="Arial"/>
                <w:color w:val="FFFFFF" w:themeColor="background1"/>
                <w:sz w:val="19"/>
                <w:szCs w:val="19"/>
              </w:rPr>
              <w:t>ment AG</w:t>
            </w:r>
          </w:p>
          <w:p w14:paraId="5280BECC" w14:textId="77777777" w:rsidR="008B2D20" w:rsidRPr="00960FA4" w:rsidRDefault="008B2D20" w:rsidP="008B2D20">
            <w:pPr>
              <w:pStyle w:val="NormalParagraphStyle"/>
              <w:tabs>
                <w:tab w:val="left" w:pos="2016"/>
              </w:tabs>
              <w:ind w:left="116"/>
              <w:rPr>
                <w:rFonts w:ascii="Arial" w:eastAsia="ＭＳ Ｐゴシック" w:hAnsi="Arial" w:cs="Arial"/>
                <w:color w:val="FFFFFF" w:themeColor="background1"/>
                <w:sz w:val="19"/>
                <w:szCs w:val="19"/>
              </w:rPr>
            </w:pPr>
            <w:r w:rsidRPr="00960FA4">
              <w:rPr>
                <w:rFonts w:ascii="Arial" w:eastAsia="ＭＳ Ｐゴシック" w:hAnsi="Arial" w:cs="Arial"/>
                <w:color w:val="FFFFFF" w:themeColor="background1"/>
                <w:sz w:val="19"/>
                <w:szCs w:val="19"/>
              </w:rPr>
              <w:t>Bahnhofstrasse 9</w:t>
            </w:r>
          </w:p>
          <w:p w14:paraId="302469DC" w14:textId="77777777" w:rsidR="008B2D20" w:rsidRPr="00960FA4" w:rsidRDefault="008B2D20" w:rsidP="008B2D20">
            <w:pPr>
              <w:pStyle w:val="NormalParagraphStyle"/>
              <w:tabs>
                <w:tab w:val="left" w:pos="2016"/>
              </w:tabs>
              <w:ind w:left="116"/>
              <w:rPr>
                <w:rFonts w:ascii="Arial" w:eastAsia="ＭＳ Ｐゴシック" w:hAnsi="Arial" w:cs="Arial"/>
                <w:color w:val="FFFFFF" w:themeColor="background1"/>
                <w:sz w:val="19"/>
                <w:szCs w:val="19"/>
              </w:rPr>
            </w:pPr>
            <w:r w:rsidRPr="00960FA4">
              <w:rPr>
                <w:rFonts w:ascii="Arial" w:eastAsia="ＭＳ Ｐゴシック" w:hAnsi="Arial" w:cs="Arial"/>
                <w:color w:val="FFFFFF" w:themeColor="background1"/>
                <w:sz w:val="19"/>
                <w:szCs w:val="19"/>
              </w:rPr>
              <w:t xml:space="preserve">CH-6341, </w:t>
            </w:r>
            <w:proofErr w:type="spellStart"/>
            <w:r w:rsidRPr="00960FA4">
              <w:rPr>
                <w:rFonts w:ascii="Arial" w:eastAsia="ＭＳ Ｐゴシック" w:hAnsi="Arial" w:cs="Arial"/>
                <w:color w:val="FFFFFF" w:themeColor="background1"/>
                <w:sz w:val="19"/>
                <w:szCs w:val="19"/>
              </w:rPr>
              <w:t>Baar</w:t>
            </w:r>
            <w:proofErr w:type="spellEnd"/>
            <w:r w:rsidRPr="00960FA4">
              <w:rPr>
                <w:rFonts w:ascii="Arial" w:eastAsia="ＭＳ Ｐゴシック" w:hAnsi="Arial" w:cs="Arial"/>
                <w:color w:val="FFFFFF" w:themeColor="background1"/>
                <w:sz w:val="19"/>
                <w:szCs w:val="19"/>
              </w:rPr>
              <w:t>, Switzerland</w:t>
            </w:r>
            <w:r w:rsidRPr="00960FA4">
              <w:rPr>
                <w:rFonts w:ascii="Arial" w:eastAsia="ＭＳ Ｐゴシック" w:hAnsi="Arial" w:cs="Arial"/>
                <w:color w:val="FFFFFF" w:themeColor="background1"/>
                <w:sz w:val="19"/>
                <w:szCs w:val="19"/>
              </w:rPr>
              <w:br/>
              <w:t>Phone: +41 41 7606 347</w:t>
            </w:r>
          </w:p>
          <w:p w14:paraId="7FFDD6EA" w14:textId="77777777" w:rsidR="008B2D20" w:rsidRPr="00960FA4" w:rsidRDefault="008B2D20" w:rsidP="008B2D20">
            <w:pPr>
              <w:pStyle w:val="NormalParagraphStyle"/>
              <w:ind w:left="116"/>
              <w:rPr>
                <w:rFonts w:ascii="Arial" w:eastAsia="ＭＳ Ｐゴシック" w:hAnsi="Arial" w:cs="Arial"/>
                <w:color w:val="FFFFFF" w:themeColor="background1"/>
                <w:sz w:val="19"/>
                <w:szCs w:val="19"/>
              </w:rPr>
            </w:pPr>
            <w:r w:rsidRPr="00960FA4">
              <w:rPr>
                <w:rFonts w:ascii="Arial" w:eastAsia="ＭＳ Ｐゴシック" w:hAnsi="Arial" w:cs="Arial"/>
                <w:color w:val="FFFFFF" w:themeColor="background1"/>
                <w:sz w:val="19"/>
                <w:szCs w:val="19"/>
              </w:rPr>
              <w:t xml:space="preserve">E-mail: </w:t>
            </w:r>
            <w:r w:rsidRPr="00960FA4">
              <w:rPr>
                <w:rFonts w:ascii="Arial" w:eastAsia="ＭＳ Ｐゴシック" w:hAnsi="Arial" w:cs="Arial" w:hint="eastAsia"/>
                <w:color w:val="FFFFFF" w:themeColor="background1"/>
                <w:sz w:val="19"/>
                <w:szCs w:val="19"/>
              </w:rPr>
              <w:t>i</w:t>
            </w:r>
            <w:r w:rsidRPr="00960FA4">
              <w:rPr>
                <w:rFonts w:ascii="Arial" w:eastAsia="ＭＳ Ｐゴシック" w:hAnsi="Arial" w:cs="Arial"/>
                <w:color w:val="FFFFFF" w:themeColor="background1"/>
                <w:sz w:val="19"/>
                <w:szCs w:val="19"/>
              </w:rPr>
              <w:t>nfo@dvam.ch</w:t>
            </w:r>
          </w:p>
          <w:p w14:paraId="482ABF7A" w14:textId="3529D758" w:rsidR="008B2D20" w:rsidRPr="00960FA4" w:rsidRDefault="008B2D20" w:rsidP="008B2D20">
            <w:pPr>
              <w:pStyle w:val="NormalParagraphStyle"/>
              <w:ind w:left="116"/>
              <w:rPr>
                <w:rFonts w:ascii="Arial" w:eastAsia="ＭＳ Ｐゴシック" w:hAnsi="Arial" w:cs="Arial"/>
                <w:color w:val="FFFFFF" w:themeColor="background1"/>
                <w:sz w:val="19"/>
                <w:szCs w:val="19"/>
              </w:rPr>
            </w:pPr>
            <w:r w:rsidRPr="00960FA4">
              <w:rPr>
                <w:rFonts w:ascii="Arial" w:eastAsia="ＭＳ Ｐゴシック" w:hAnsi="Arial" w:cs="Arial"/>
                <w:color w:val="FFFFFF" w:themeColor="background1"/>
                <w:sz w:val="19"/>
                <w:szCs w:val="19"/>
              </w:rPr>
              <w:br/>
              <w:t>© 20</w:t>
            </w:r>
            <w:r w:rsidR="002A0FBF">
              <w:rPr>
                <w:rFonts w:ascii="Arial" w:eastAsia="ＭＳ Ｐゴシック" w:hAnsi="Arial" w:cs="Arial"/>
                <w:color w:val="FFFFFF" w:themeColor="background1"/>
                <w:sz w:val="19"/>
                <w:szCs w:val="19"/>
              </w:rPr>
              <w:t>20</w:t>
            </w:r>
            <w:r w:rsidRPr="00960FA4">
              <w:rPr>
                <w:rFonts w:ascii="Arial" w:eastAsia="ＭＳ Ｐゴシック" w:hAnsi="Arial" w:cs="Arial"/>
                <w:color w:val="FFFFFF" w:themeColor="background1"/>
                <w:sz w:val="19"/>
                <w:szCs w:val="19"/>
              </w:rPr>
              <w:t xml:space="preserve"> - All Rights Reserved</w:t>
            </w:r>
          </w:p>
          <w:p w14:paraId="2B007786" w14:textId="77777777" w:rsidR="008B2D20" w:rsidRPr="00960FA4" w:rsidRDefault="008B2D20" w:rsidP="008B2D20">
            <w:pPr>
              <w:pStyle w:val="NormalParagraphStyle"/>
              <w:rPr>
                <w:rFonts w:ascii="Arial" w:eastAsia="ＭＳ Ｐゴシック" w:hAnsi="Arial" w:cs="Arial"/>
                <w:color w:val="FFFFFF" w:themeColor="background1"/>
                <w:sz w:val="18"/>
                <w:szCs w:val="18"/>
              </w:rPr>
            </w:pPr>
          </w:p>
          <w:p w14:paraId="4BF61F1A" w14:textId="77777777" w:rsidR="008B2D20" w:rsidRPr="00960FA4" w:rsidRDefault="008B2D20" w:rsidP="008B2D20">
            <w:pPr>
              <w:pStyle w:val="NormalParagraphStyle"/>
              <w:rPr>
                <w:rFonts w:ascii="Arial" w:eastAsia="ＭＳ Ｐゴシック" w:hAnsi="Arial" w:cs="Arial"/>
                <w:i/>
                <w:color w:val="FFFFFF" w:themeColor="background1"/>
                <w:sz w:val="18"/>
                <w:szCs w:val="18"/>
              </w:rPr>
            </w:pPr>
          </w:p>
          <w:p w14:paraId="3C1416F7" w14:textId="77777777" w:rsidR="008B2D20" w:rsidRPr="00960FA4" w:rsidRDefault="008B2D20" w:rsidP="008B2D20">
            <w:pPr>
              <w:pStyle w:val="NormalParagraphStyle"/>
              <w:rPr>
                <w:rFonts w:ascii="Arial" w:eastAsia="ＭＳ Ｐゴシック" w:hAnsi="Arial" w:cs="Arial"/>
                <w:i/>
                <w:color w:val="FFFFFF" w:themeColor="background1"/>
                <w:sz w:val="18"/>
                <w:szCs w:val="18"/>
              </w:rPr>
            </w:pPr>
          </w:p>
          <w:p w14:paraId="38688F5B" w14:textId="77777777" w:rsidR="008B2D20" w:rsidRPr="00960FA4" w:rsidRDefault="008B2D20" w:rsidP="008B2D20">
            <w:pPr>
              <w:pStyle w:val="NormalParagraphStyle"/>
              <w:rPr>
                <w:rFonts w:ascii="Arial" w:eastAsia="ＭＳ Ｐゴシック" w:hAnsi="Arial" w:cs="Arial"/>
                <w:i/>
                <w:color w:val="FFFFFF" w:themeColor="background1"/>
                <w:sz w:val="18"/>
                <w:szCs w:val="18"/>
              </w:rPr>
            </w:pPr>
          </w:p>
          <w:p w14:paraId="33EC51B3" w14:textId="77777777" w:rsidR="008B2D20" w:rsidRPr="00960FA4" w:rsidRDefault="008B2D20" w:rsidP="008B2D20">
            <w:pPr>
              <w:pStyle w:val="NormalParagraphStyle"/>
              <w:spacing w:before="120"/>
              <w:ind w:left="116"/>
              <w:rPr>
                <w:rFonts w:ascii="Arial" w:eastAsia="ＭＳ Ｐゴシック" w:hAnsi="Arial" w:cs="Arial"/>
                <w:color w:val="FFFFFF" w:themeColor="background1"/>
                <w:sz w:val="19"/>
                <w:szCs w:val="19"/>
              </w:rPr>
            </w:pPr>
          </w:p>
        </w:tc>
        <w:tc>
          <w:tcPr>
            <w:tcW w:w="6876" w:type="dxa"/>
          </w:tcPr>
          <w:p w14:paraId="2FEC468B" w14:textId="3F9EFA83" w:rsidR="008B2D20" w:rsidRPr="00960FA4" w:rsidRDefault="008B2D20" w:rsidP="008B2D20">
            <w:pPr>
              <w:spacing w:before="200"/>
              <w:jc w:val="center"/>
              <w:rPr>
                <w:rFonts w:ascii="Arial" w:eastAsia="ＭＳ Ｐゴシック" w:hAnsi="Arial" w:cs="Arial"/>
                <w:b/>
                <w:color w:val="000000" w:themeColor="text1"/>
                <w:sz w:val="32"/>
                <w:szCs w:val="32"/>
              </w:rPr>
            </w:pPr>
            <w:r w:rsidRPr="00960FA4">
              <w:rPr>
                <w:rFonts w:ascii="Arial" w:eastAsia="ＭＳ Ｐゴシック" w:hAnsi="Arial" w:cs="Arial" w:hint="eastAsia"/>
                <w:b/>
                <w:color w:val="000000" w:themeColor="text1"/>
                <w:sz w:val="32"/>
                <w:szCs w:val="32"/>
              </w:rPr>
              <w:t>20</w:t>
            </w:r>
            <w:r w:rsidR="002A0FBF">
              <w:rPr>
                <w:rFonts w:ascii="Arial" w:eastAsia="ＭＳ Ｐゴシック" w:hAnsi="Arial" w:cs="Arial"/>
                <w:b/>
                <w:color w:val="000000" w:themeColor="text1"/>
                <w:sz w:val="32"/>
                <w:szCs w:val="32"/>
              </w:rPr>
              <w:t>20</w:t>
            </w:r>
            <w:r w:rsidRPr="00960FA4">
              <w:rPr>
                <w:rFonts w:ascii="Arial" w:eastAsia="ＭＳ Ｐゴシック" w:hAnsi="Arial" w:cs="Arial" w:hint="eastAsia"/>
                <w:b/>
                <w:color w:val="000000" w:themeColor="text1"/>
                <w:sz w:val="32"/>
                <w:szCs w:val="32"/>
              </w:rPr>
              <w:t>年</w:t>
            </w:r>
            <w:r w:rsidR="00CA7126">
              <w:rPr>
                <w:rFonts w:ascii="Arial" w:eastAsia="ＭＳ Ｐゴシック" w:hAnsi="Arial" w:cs="Arial" w:hint="eastAsia"/>
                <w:b/>
                <w:color w:val="000000" w:themeColor="text1"/>
                <w:sz w:val="32"/>
                <w:szCs w:val="32"/>
              </w:rPr>
              <w:t>5</w:t>
            </w:r>
            <w:r w:rsidRPr="00960FA4">
              <w:rPr>
                <w:rFonts w:ascii="Arial" w:eastAsia="ＭＳ Ｐゴシック" w:hAnsi="Arial" w:cs="Arial" w:hint="eastAsia"/>
                <w:b/>
                <w:color w:val="000000" w:themeColor="text1"/>
                <w:sz w:val="32"/>
                <w:szCs w:val="32"/>
              </w:rPr>
              <w:t>月</w:t>
            </w:r>
          </w:p>
          <w:p w14:paraId="165B149F" w14:textId="77777777" w:rsidR="008B2D20" w:rsidRPr="00960FA4" w:rsidRDefault="008B2D20" w:rsidP="008B2D20">
            <w:pPr>
              <w:spacing w:before="120"/>
              <w:ind w:left="72"/>
              <w:rPr>
                <w:rFonts w:ascii="Arial" w:eastAsia="ＭＳ Ｐゴシック" w:hAnsi="Arial" w:cs="Arial"/>
                <w:b/>
              </w:rPr>
            </w:pPr>
            <w:r w:rsidRPr="00960FA4">
              <w:rPr>
                <w:rFonts w:ascii="Arial" w:eastAsia="ＭＳ Ｐゴシック" w:hAnsi="Arial" w:cs="Arial" w:hint="eastAsia"/>
                <w:b/>
              </w:rPr>
              <w:t>報告事項</w:t>
            </w:r>
            <w:r w:rsidRPr="00960FA4">
              <w:rPr>
                <w:rFonts w:ascii="Arial" w:eastAsia="ＭＳ Ｐゴシック" w:hAnsi="Arial" w:cs="Arial"/>
                <w:b/>
              </w:rPr>
              <w:t>:</w:t>
            </w:r>
          </w:p>
          <w:p w14:paraId="326F3EF3" w14:textId="77777777" w:rsidR="009F349A" w:rsidRPr="0097416E" w:rsidRDefault="009F349A" w:rsidP="009F349A">
            <w:pPr>
              <w:pStyle w:val="a7"/>
              <w:numPr>
                <w:ilvl w:val="0"/>
                <w:numId w:val="35"/>
              </w:numPr>
              <w:adjustRightInd w:val="0"/>
              <w:snapToGrid w:val="0"/>
              <w:spacing w:after="120" w:line="240" w:lineRule="auto"/>
              <w:ind w:left="495"/>
              <w:contextualSpacing w:val="0"/>
              <w:rPr>
                <w:rFonts w:ascii="ＭＳ Ｐゴシック" w:eastAsia="ＭＳ Ｐゴシック" w:hAnsi="ＭＳ Ｐゴシック" w:cs="Arial"/>
                <w:bCs/>
                <w:lang w:eastAsia="ja-JP"/>
              </w:rPr>
            </w:pPr>
            <w:r w:rsidRPr="0097416E">
              <w:rPr>
                <w:rFonts w:ascii="ＭＳ Ｐゴシック" w:eastAsia="ＭＳ Ｐゴシック" w:hAnsi="ＭＳ Ｐゴシック" w:cs="Arial" w:hint="eastAsia"/>
                <w:bCs/>
                <w:lang w:eastAsia="ja-JP"/>
              </w:rPr>
              <w:t>COVIDによって引き起こされた経済状況の悪化にもかかわらず、世界中の株式市場は強く反発しました。</w:t>
            </w:r>
          </w:p>
          <w:p w14:paraId="70CEB210" w14:textId="77777777" w:rsidR="009F349A" w:rsidRPr="0097416E" w:rsidRDefault="009F349A" w:rsidP="009F349A">
            <w:pPr>
              <w:pStyle w:val="a7"/>
              <w:numPr>
                <w:ilvl w:val="0"/>
                <w:numId w:val="35"/>
              </w:numPr>
              <w:adjustRightInd w:val="0"/>
              <w:snapToGrid w:val="0"/>
              <w:spacing w:after="120" w:line="240" w:lineRule="auto"/>
              <w:ind w:left="495"/>
              <w:contextualSpacing w:val="0"/>
              <w:rPr>
                <w:rFonts w:ascii="ＭＳ Ｐゴシック" w:eastAsia="ＭＳ Ｐゴシック" w:hAnsi="ＭＳ Ｐゴシック" w:cs="Arial"/>
                <w:bCs/>
                <w:lang w:eastAsia="ja-JP"/>
              </w:rPr>
            </w:pPr>
            <w:r w:rsidRPr="0097416E">
              <w:rPr>
                <w:rFonts w:ascii="ＭＳ Ｐゴシック" w:eastAsia="ＭＳ Ｐゴシック" w:hAnsi="ＭＳ Ｐゴシック" w:cs="Arial" w:hint="eastAsia"/>
                <w:bCs/>
                <w:lang w:eastAsia="ja-JP"/>
              </w:rPr>
              <w:t>ポートフォリオは大幅に回復し、月間で10％近く増加しています。</w:t>
            </w:r>
          </w:p>
          <w:p w14:paraId="4491FC15" w14:textId="77777777" w:rsidR="009F349A" w:rsidRDefault="009F349A" w:rsidP="009F349A">
            <w:pPr>
              <w:pStyle w:val="a7"/>
              <w:numPr>
                <w:ilvl w:val="0"/>
                <w:numId w:val="35"/>
              </w:numPr>
              <w:adjustRightInd w:val="0"/>
              <w:snapToGrid w:val="0"/>
              <w:spacing w:after="120" w:line="240" w:lineRule="auto"/>
              <w:ind w:left="495"/>
              <w:contextualSpacing w:val="0"/>
              <w:rPr>
                <w:rFonts w:ascii="ＭＳ Ｐゴシック" w:eastAsia="ＭＳ Ｐゴシック" w:hAnsi="ＭＳ Ｐゴシック" w:cs="Arial"/>
                <w:bCs/>
                <w:lang w:eastAsia="ja-JP"/>
              </w:rPr>
            </w:pPr>
            <w:r w:rsidRPr="0097416E">
              <w:rPr>
                <w:rFonts w:ascii="ＭＳ Ｐゴシック" w:eastAsia="ＭＳ Ｐゴシック" w:hAnsi="ＭＳ Ｐゴシック" w:cs="Arial" w:hint="eastAsia"/>
                <w:bCs/>
                <w:lang w:eastAsia="ja-JP"/>
              </w:rPr>
              <w:t>今後の落ち込みは、長期的な購入の機会と考えられますが、さらなる修正のリスクは依然としてあり得ます。</w:t>
            </w:r>
            <w:r w:rsidRPr="0097416E">
              <w:rPr>
                <w:rFonts w:ascii="ＭＳ Ｐゴシック" w:eastAsia="ＭＳ Ｐゴシック" w:hAnsi="ＭＳ Ｐゴシック" w:cs="Arial"/>
                <w:bCs/>
                <w:lang w:eastAsia="ja-JP"/>
              </w:rPr>
              <w:t xml:space="preserve"> </w:t>
            </w:r>
          </w:p>
          <w:p w14:paraId="2F809D9A" w14:textId="77777777" w:rsidR="009F349A" w:rsidRDefault="009F349A" w:rsidP="009F349A">
            <w:pPr>
              <w:pStyle w:val="a7"/>
              <w:numPr>
                <w:ilvl w:val="0"/>
                <w:numId w:val="35"/>
              </w:numPr>
              <w:adjustRightInd w:val="0"/>
              <w:snapToGrid w:val="0"/>
              <w:spacing w:after="120" w:line="240" w:lineRule="auto"/>
              <w:ind w:left="495"/>
              <w:rPr>
                <w:rFonts w:ascii="Arial" w:eastAsia="ＭＳ Ｐゴシック" w:hAnsi="Arial" w:cs="Arial"/>
                <w:bCs/>
                <w:lang w:eastAsia="ja-JP"/>
              </w:rPr>
            </w:pPr>
            <w:r>
              <w:rPr>
                <w:rFonts w:ascii="Arial" w:eastAsia="ＭＳ Ｐゴシック" w:hAnsi="Arial" w:cs="Arial"/>
                <w:bCs/>
                <w:lang w:eastAsia="ja-JP"/>
              </w:rPr>
              <w:t xml:space="preserve">FPI </w:t>
            </w:r>
            <w:r>
              <w:rPr>
                <w:rFonts w:ascii="Arial" w:eastAsia="ＭＳ Ｐゴシック" w:hAnsi="Arial" w:cs="Arial" w:hint="eastAsia"/>
                <w:bCs/>
                <w:lang w:eastAsia="ja-JP"/>
              </w:rPr>
              <w:t>月掛け運用プランの進捗状況を更新しています。</w:t>
            </w:r>
          </w:p>
          <w:p w14:paraId="3F32CE3C" w14:textId="3ED59622" w:rsidR="008B2D20" w:rsidRPr="009F349A" w:rsidRDefault="009F349A" w:rsidP="009F349A">
            <w:pPr>
              <w:pStyle w:val="a7"/>
              <w:numPr>
                <w:ilvl w:val="0"/>
                <w:numId w:val="35"/>
              </w:numPr>
              <w:adjustRightInd w:val="0"/>
              <w:snapToGrid w:val="0"/>
              <w:spacing w:after="120" w:line="240" w:lineRule="auto"/>
              <w:ind w:left="495"/>
              <w:contextualSpacing w:val="0"/>
              <w:rPr>
                <w:rFonts w:ascii="ＭＳ Ｐゴシック" w:eastAsia="ＭＳ Ｐゴシック" w:hAnsi="ＭＳ Ｐゴシック" w:cs="Arial"/>
                <w:bCs/>
                <w:lang w:eastAsia="ja-JP"/>
              </w:rPr>
            </w:pPr>
            <w:r>
              <w:rPr>
                <w:rFonts w:ascii="Arial" w:eastAsia="ＭＳ Ｐゴシック" w:hAnsi="Arial" w:cs="Arial"/>
                <w:bCs/>
                <w:kern w:val="0"/>
                <w:lang w:eastAsia="ja-JP"/>
              </w:rPr>
              <w:t xml:space="preserve">FPI </w:t>
            </w:r>
            <w:r>
              <w:rPr>
                <w:rFonts w:ascii="Arial" w:eastAsia="ＭＳ Ｐゴシック" w:hAnsi="Arial" w:cs="Arial" w:hint="eastAsia"/>
                <w:bCs/>
                <w:kern w:val="0"/>
                <w:lang w:eastAsia="ja-JP"/>
              </w:rPr>
              <w:t>月掛け運用プランは資産保全を目指しながら、長期的なキャピ</w:t>
            </w:r>
            <w:r>
              <w:rPr>
                <w:rFonts w:ascii="Arial" w:eastAsia="ＭＳ Ｐゴシック" w:hAnsi="Arial" w:cs="Arial"/>
                <w:bCs/>
                <w:kern w:val="0"/>
                <w:lang w:eastAsia="ja-JP"/>
              </w:rPr>
              <w:t xml:space="preserve"> </w:t>
            </w:r>
            <w:r>
              <w:rPr>
                <w:rFonts w:ascii="Arial" w:eastAsia="ＭＳ Ｐゴシック" w:hAnsi="Arial" w:cs="Arial" w:hint="eastAsia"/>
                <w:bCs/>
                <w:kern w:val="0"/>
                <w:lang w:eastAsia="ja-JP"/>
              </w:rPr>
              <w:t>タルゲインを追求していきます。ファンドの資産配分とファンド数は、</w:t>
            </w:r>
            <w:r>
              <w:rPr>
                <w:rFonts w:ascii="Arial" w:eastAsia="ＭＳ Ｐゴシック" w:hAnsi="Arial" w:cs="Arial"/>
                <w:bCs/>
                <w:kern w:val="0"/>
                <w:lang w:eastAsia="ja-JP"/>
              </w:rPr>
              <w:t xml:space="preserve"> </w:t>
            </w:r>
            <w:r>
              <w:rPr>
                <w:rFonts w:ascii="Arial" w:eastAsia="ＭＳ Ｐゴシック" w:hAnsi="Arial" w:cs="Arial" w:hint="eastAsia"/>
                <w:bCs/>
                <w:kern w:val="0"/>
                <w:lang w:eastAsia="ja-JP"/>
              </w:rPr>
              <w:t>マーケットの投資環境により変更します。ポートフォリオは資産分散</w:t>
            </w:r>
            <w:r>
              <w:rPr>
                <w:rFonts w:ascii="Arial" w:eastAsia="ＭＳ Ｐゴシック" w:hAnsi="Arial" w:cs="Arial"/>
                <w:bCs/>
                <w:kern w:val="0"/>
                <w:lang w:eastAsia="ja-JP"/>
              </w:rPr>
              <w:t xml:space="preserve"> </w:t>
            </w:r>
            <w:r>
              <w:rPr>
                <w:rFonts w:ascii="Arial" w:eastAsia="ＭＳ Ｐゴシック" w:hAnsi="Arial" w:cs="Arial" w:hint="eastAsia"/>
                <w:bCs/>
                <w:kern w:val="0"/>
                <w:lang w:eastAsia="ja-JP"/>
              </w:rPr>
              <w:t>を行い、標準的なリスクを取りながらも中レベルのボラティリティに</w:t>
            </w:r>
            <w:r>
              <w:rPr>
                <w:rFonts w:ascii="Arial" w:eastAsia="ＭＳ Ｐゴシック" w:hAnsi="Arial" w:cs="Arial"/>
                <w:bCs/>
                <w:kern w:val="0"/>
                <w:lang w:eastAsia="ja-JP"/>
              </w:rPr>
              <w:t xml:space="preserve"> </w:t>
            </w:r>
            <w:r>
              <w:rPr>
                <w:rFonts w:ascii="Arial" w:eastAsia="ＭＳ Ｐゴシック" w:hAnsi="Arial" w:cs="Arial" w:hint="eastAsia"/>
                <w:bCs/>
                <w:kern w:val="0"/>
                <w:lang w:eastAsia="ja-JP"/>
              </w:rPr>
              <w:t>設定する事で、より高い運用利回りを追求します。</w:t>
            </w:r>
          </w:p>
        </w:tc>
      </w:tr>
    </w:tbl>
    <w:p w14:paraId="0345B466" w14:textId="77777777" w:rsidR="00D03089" w:rsidRPr="00960FA4" w:rsidRDefault="00D03089" w:rsidP="00F73B08">
      <w:pPr>
        <w:tabs>
          <w:tab w:val="left" w:pos="3060"/>
        </w:tabs>
        <w:rPr>
          <w:rFonts w:ascii="Arial" w:eastAsia="ＭＳ Ｐゴシック" w:hAnsi="Arial" w:cs="Arial"/>
          <w:i/>
          <w:sz w:val="18"/>
          <w:szCs w:val="18"/>
        </w:rPr>
      </w:pPr>
    </w:p>
    <w:p w14:paraId="242663E7" w14:textId="5F5FFC2D" w:rsidR="001805C0" w:rsidRPr="00960FA4" w:rsidRDefault="00011DD2" w:rsidP="001805C0">
      <w:pPr>
        <w:tabs>
          <w:tab w:val="left" w:pos="3060"/>
        </w:tabs>
        <w:ind w:left="72"/>
        <w:rPr>
          <w:rFonts w:ascii="Arial" w:eastAsia="ＭＳ Ｐゴシック" w:hAnsi="Arial" w:cs="Arial"/>
          <w:b/>
          <w:sz w:val="22"/>
          <w:szCs w:val="22"/>
        </w:rPr>
      </w:pPr>
      <w:r w:rsidRPr="00960FA4">
        <w:rPr>
          <w:rFonts w:ascii="Arial" w:eastAsia="ＭＳ Ｐゴシック" w:hAnsi="Arial" w:cs="Arial" w:hint="eastAsia"/>
          <w:b/>
          <w:sz w:val="22"/>
          <w:szCs w:val="22"/>
        </w:rPr>
        <w:t>20</w:t>
      </w:r>
      <w:r>
        <w:rPr>
          <w:rFonts w:ascii="Arial" w:eastAsia="ＭＳ Ｐゴシック" w:hAnsi="Arial" w:cs="Arial"/>
          <w:b/>
          <w:sz w:val="22"/>
          <w:szCs w:val="22"/>
        </w:rPr>
        <w:t>20</w:t>
      </w:r>
      <w:r w:rsidRPr="00960FA4">
        <w:rPr>
          <w:rFonts w:ascii="Arial" w:eastAsia="ＭＳ Ｐゴシック" w:hAnsi="Arial" w:cs="Arial" w:hint="eastAsia"/>
          <w:b/>
          <w:sz w:val="22"/>
          <w:szCs w:val="22"/>
        </w:rPr>
        <w:t>年</w:t>
      </w:r>
      <w:r w:rsidR="00CA7126">
        <w:rPr>
          <w:rFonts w:ascii="Arial" w:eastAsia="ＭＳ Ｐゴシック" w:hAnsi="Arial" w:cs="Arial" w:hint="eastAsia"/>
          <w:b/>
          <w:sz w:val="22"/>
          <w:szCs w:val="22"/>
        </w:rPr>
        <w:t>4</w:t>
      </w:r>
      <w:r w:rsidRPr="00960FA4">
        <w:rPr>
          <w:rFonts w:ascii="Arial" w:eastAsia="ＭＳ Ｐゴシック" w:hAnsi="Arial" w:cs="Arial" w:hint="eastAsia"/>
          <w:b/>
          <w:sz w:val="22"/>
          <w:szCs w:val="22"/>
        </w:rPr>
        <w:t>月</w:t>
      </w:r>
      <w:r w:rsidR="00FB3306" w:rsidRPr="00960FA4">
        <w:rPr>
          <w:rFonts w:ascii="Arial" w:eastAsia="ＭＳ Ｐゴシック" w:hAnsi="Arial" w:cs="Arial" w:hint="eastAsia"/>
          <w:b/>
          <w:sz w:val="22"/>
          <w:szCs w:val="22"/>
        </w:rPr>
        <w:t>投資状況の更新</w:t>
      </w:r>
    </w:p>
    <w:p w14:paraId="6FD36D42" w14:textId="77777777" w:rsidR="000C3BEF" w:rsidRPr="00960FA4" w:rsidRDefault="000C3BEF" w:rsidP="003F2DFE">
      <w:pPr>
        <w:tabs>
          <w:tab w:val="left" w:pos="3060"/>
        </w:tabs>
        <w:rPr>
          <w:rFonts w:ascii="Arial" w:eastAsia="ＭＳ Ｐゴシック" w:hAnsi="Arial" w:cs="Arial"/>
          <w:b/>
          <w:sz w:val="22"/>
          <w:szCs w:val="22"/>
        </w:rPr>
      </w:pPr>
    </w:p>
    <w:p w14:paraId="1EE95BAC" w14:textId="3552C800" w:rsidR="002839DD" w:rsidRPr="00960FA4" w:rsidRDefault="00FB3306" w:rsidP="00D3454A">
      <w:pPr>
        <w:tabs>
          <w:tab w:val="left" w:pos="3060"/>
        </w:tabs>
        <w:ind w:left="72"/>
        <w:rPr>
          <w:rFonts w:ascii="Arial" w:eastAsia="ＭＳ Ｐゴシック" w:hAnsi="Arial" w:cs="Arial"/>
          <w:b/>
          <w:sz w:val="22"/>
          <w:szCs w:val="22"/>
        </w:rPr>
      </w:pPr>
      <w:r w:rsidRPr="00960FA4">
        <w:rPr>
          <w:rFonts w:ascii="Arial" w:eastAsia="ＭＳ Ｐゴシック" w:hAnsi="Arial" w:cs="Arial" w:hint="eastAsia"/>
          <w:b/>
          <w:sz w:val="22"/>
          <w:szCs w:val="22"/>
        </w:rPr>
        <w:t>業績の更新</w:t>
      </w:r>
      <w:bookmarkStart w:id="0" w:name="_Hlk516736219"/>
    </w:p>
    <w:p w14:paraId="225C2164" w14:textId="77777777" w:rsidR="008B71C1" w:rsidRPr="00960FA4" w:rsidRDefault="008B71C1" w:rsidP="008674A8">
      <w:pPr>
        <w:tabs>
          <w:tab w:val="left" w:pos="3060"/>
        </w:tabs>
        <w:spacing w:beforeLines="50" w:before="120" w:afterLines="50" w:after="120"/>
        <w:rPr>
          <w:rFonts w:ascii="Arial" w:eastAsia="ＭＳ Ｐゴシック" w:hAnsi="Arial" w:cs="Arial"/>
          <w:b/>
        </w:rPr>
      </w:pPr>
      <w:bookmarkStart w:id="1" w:name="_Hlk15985295"/>
      <w:bookmarkEnd w:id="0"/>
    </w:p>
    <w:p w14:paraId="077F079E" w14:textId="20E3E022" w:rsidR="008674A8" w:rsidRPr="00960FA4" w:rsidRDefault="008674A8" w:rsidP="008674A8">
      <w:pPr>
        <w:tabs>
          <w:tab w:val="left" w:pos="3060"/>
        </w:tabs>
        <w:spacing w:after="60"/>
        <w:ind w:left="74"/>
        <w:rPr>
          <w:rFonts w:ascii="Arial" w:eastAsia="ＭＳ Ｐゴシック" w:hAnsi="Arial" w:cs="Arial"/>
          <w:b/>
          <w:sz w:val="22"/>
          <w:szCs w:val="22"/>
        </w:rPr>
      </w:pPr>
      <w:r w:rsidRPr="00960FA4">
        <w:rPr>
          <w:rFonts w:ascii="Arial" w:eastAsia="ＭＳ Ｐゴシック" w:hAnsi="Arial" w:cs="Arial"/>
          <w:b/>
          <w:sz w:val="22"/>
          <w:szCs w:val="22"/>
        </w:rPr>
        <w:t>20</w:t>
      </w:r>
      <w:r>
        <w:rPr>
          <w:rFonts w:ascii="Arial" w:eastAsia="ＭＳ Ｐゴシック" w:hAnsi="Arial" w:cs="Arial"/>
          <w:b/>
          <w:sz w:val="22"/>
          <w:szCs w:val="22"/>
        </w:rPr>
        <w:t>20</w:t>
      </w:r>
      <w:r w:rsidRPr="00960FA4">
        <w:rPr>
          <w:rFonts w:ascii="Arial" w:eastAsia="ＭＳ Ｐゴシック" w:hAnsi="Arial" w:cs="Arial" w:hint="eastAsia"/>
          <w:b/>
          <w:sz w:val="22"/>
          <w:szCs w:val="22"/>
        </w:rPr>
        <w:t>年</w:t>
      </w:r>
      <w:r w:rsidR="00CA7126">
        <w:rPr>
          <w:rFonts w:ascii="Arial" w:eastAsia="ＭＳ Ｐゴシック" w:hAnsi="Arial" w:cs="Arial" w:hint="eastAsia"/>
          <w:b/>
          <w:sz w:val="22"/>
          <w:szCs w:val="22"/>
        </w:rPr>
        <w:t>4</w:t>
      </w:r>
      <w:r w:rsidRPr="00960FA4">
        <w:rPr>
          <w:rFonts w:ascii="Arial" w:eastAsia="ＭＳ Ｐゴシック" w:hAnsi="Arial" w:cs="Arial"/>
          <w:b/>
          <w:sz w:val="22"/>
          <w:szCs w:val="22"/>
        </w:rPr>
        <w:t>月の業績</w:t>
      </w:r>
      <w:r w:rsidRPr="00960FA4">
        <w:rPr>
          <w:rFonts w:ascii="Arial" w:eastAsia="ＭＳ Ｐゴシック" w:hAnsi="Arial" w:cs="Arial"/>
          <w:b/>
          <w:sz w:val="22"/>
          <w:szCs w:val="22"/>
        </w:rPr>
        <w:t xml:space="preserve">:  </w:t>
      </w:r>
      <w:r w:rsidRPr="00960FA4">
        <w:rPr>
          <w:rFonts w:ascii="Calibri" w:hAnsi="Calibri" w:cs="Arial" w:hint="eastAsia"/>
          <w:b/>
          <w:sz w:val="22"/>
          <w:szCs w:val="22"/>
          <w:bdr w:val="single" w:sz="4" w:space="0" w:color="auto"/>
          <w:shd w:val="clear" w:color="auto" w:fill="D7F7DC"/>
        </w:rPr>
        <w:t xml:space="preserve"> </w:t>
      </w:r>
      <w:r w:rsidR="00824E71">
        <w:rPr>
          <w:rFonts w:ascii="Calibri" w:hAnsi="Calibri" w:cs="Arial"/>
          <w:b/>
          <w:sz w:val="22"/>
          <w:szCs w:val="22"/>
          <w:bdr w:val="single" w:sz="4" w:space="0" w:color="auto"/>
          <w:shd w:val="clear" w:color="auto" w:fill="D7F7DC"/>
        </w:rPr>
        <w:t>+10.59</w:t>
      </w:r>
      <w:r w:rsidRPr="00960FA4">
        <w:rPr>
          <w:rFonts w:ascii="Calibri" w:hAnsi="Calibri" w:cs="Arial"/>
          <w:b/>
          <w:sz w:val="22"/>
          <w:szCs w:val="22"/>
          <w:bdr w:val="single" w:sz="4" w:space="0" w:color="auto"/>
          <w:shd w:val="clear" w:color="auto" w:fill="D7F7DC"/>
        </w:rPr>
        <w:t xml:space="preserve">% </w:t>
      </w:r>
      <w:r w:rsidRPr="00960FA4">
        <w:rPr>
          <w:rFonts w:ascii="Arial" w:eastAsia="ＭＳ Ｐゴシック" w:hAnsi="Arial" w:cs="Arial"/>
          <w:b/>
          <w:sz w:val="22"/>
          <w:szCs w:val="22"/>
        </w:rPr>
        <w:t>(</w:t>
      </w:r>
      <w:r w:rsidRPr="00960FA4">
        <w:rPr>
          <w:rFonts w:ascii="Arial" w:eastAsia="ＭＳ Ｐゴシック" w:hAnsi="Arial" w:cs="Arial"/>
          <w:b/>
          <w:sz w:val="22"/>
          <w:szCs w:val="22"/>
        </w:rPr>
        <w:t>ポートフォリオ合計リターン</w:t>
      </w:r>
      <w:r w:rsidRPr="00960FA4">
        <w:rPr>
          <w:rFonts w:ascii="Arial" w:eastAsia="ＭＳ Ｐゴシック" w:hAnsi="Arial" w:cs="Arial"/>
          <w:b/>
          <w:sz w:val="22"/>
          <w:szCs w:val="22"/>
        </w:rPr>
        <w:t>)</w:t>
      </w:r>
      <w:r w:rsidRPr="00960FA4">
        <w:rPr>
          <w:rFonts w:ascii="Arial" w:eastAsia="ＭＳ Ｐゴシック" w:hAnsi="Arial" w:cs="Arial"/>
          <w:b/>
          <w:sz w:val="22"/>
          <w:szCs w:val="22"/>
        </w:rPr>
        <w:t xml:space="preserve">　年初来</w:t>
      </w:r>
      <w:r w:rsidRPr="00960FA4">
        <w:rPr>
          <w:rFonts w:ascii="Arial" w:eastAsia="ＭＳ Ｐゴシック" w:hAnsi="Arial" w:cs="Arial"/>
          <w:b/>
          <w:sz w:val="22"/>
          <w:szCs w:val="22"/>
        </w:rPr>
        <w:t>:</w:t>
      </w:r>
      <w:r w:rsidRPr="00960FA4">
        <w:rPr>
          <w:rFonts w:ascii="Arial" w:eastAsia="ＭＳ Ｐゴシック" w:hAnsi="Arial" w:cs="Arial" w:hint="eastAsia"/>
          <w:b/>
          <w:sz w:val="22"/>
          <w:szCs w:val="22"/>
        </w:rPr>
        <w:t xml:space="preserve"> </w:t>
      </w:r>
      <w:r w:rsidRPr="00960FA4">
        <w:rPr>
          <w:rFonts w:ascii="Calibri" w:hAnsi="Calibri" w:cs="Arial" w:hint="eastAsia"/>
          <w:b/>
          <w:sz w:val="22"/>
          <w:szCs w:val="22"/>
          <w:bdr w:val="single" w:sz="4" w:space="0" w:color="auto"/>
          <w:shd w:val="clear" w:color="auto" w:fill="D7F7DC"/>
        </w:rPr>
        <w:t xml:space="preserve">  </w:t>
      </w:r>
      <w:r>
        <w:rPr>
          <w:rFonts w:ascii="Calibri" w:hAnsi="Calibri" w:cs="Arial"/>
          <w:b/>
          <w:sz w:val="22"/>
          <w:szCs w:val="22"/>
          <w:bdr w:val="single" w:sz="4" w:space="0" w:color="auto"/>
          <w:shd w:val="clear" w:color="auto" w:fill="D7F7DC"/>
        </w:rPr>
        <w:t>-</w:t>
      </w:r>
      <w:r w:rsidR="00824E71">
        <w:rPr>
          <w:rFonts w:ascii="Calibri" w:hAnsi="Calibri" w:cs="Arial"/>
          <w:b/>
          <w:sz w:val="22"/>
          <w:szCs w:val="22"/>
          <w:bdr w:val="single" w:sz="4" w:space="0" w:color="auto"/>
          <w:shd w:val="clear" w:color="auto" w:fill="D7F7DC"/>
        </w:rPr>
        <w:t>5.80</w:t>
      </w:r>
      <w:r w:rsidRPr="00960FA4">
        <w:rPr>
          <w:rFonts w:ascii="Calibri" w:hAnsi="Calibri" w:cs="Arial" w:hint="eastAsia"/>
          <w:b/>
          <w:sz w:val="22"/>
          <w:szCs w:val="22"/>
          <w:bdr w:val="single" w:sz="4" w:space="0" w:color="auto"/>
          <w:shd w:val="clear" w:color="auto" w:fill="D7F7DC"/>
        </w:rPr>
        <w:t>%</w:t>
      </w:r>
      <w:r w:rsidRPr="00960FA4">
        <w:rPr>
          <w:rFonts w:ascii="Calibri" w:hAnsi="Calibri" w:cs="Arial"/>
          <w:b/>
          <w:sz w:val="22"/>
          <w:szCs w:val="22"/>
          <w:bdr w:val="single" w:sz="4" w:space="0" w:color="auto"/>
          <w:shd w:val="clear" w:color="auto" w:fill="D7F7DC"/>
        </w:rPr>
        <w:t xml:space="preserve">   </w:t>
      </w:r>
      <w:r w:rsidRPr="00960FA4">
        <w:rPr>
          <w:rFonts w:ascii="Calibri" w:hAnsi="Calibri" w:cs="Arial" w:hint="eastAsia"/>
          <w:b/>
          <w:sz w:val="22"/>
          <w:szCs w:val="22"/>
          <w:bdr w:val="single" w:sz="4" w:space="0" w:color="auto"/>
          <w:shd w:val="clear" w:color="auto" w:fill="D7F7DC"/>
        </w:rPr>
        <w:t xml:space="preserve">    </w:t>
      </w:r>
    </w:p>
    <w:tbl>
      <w:tblPr>
        <w:tblStyle w:val="a5"/>
        <w:tblpPr w:leftFromText="181" w:rightFromText="181" w:vertAnchor="text" w:horzAnchor="margin" w:tblpX="250" w:tblpY="1"/>
        <w:tblW w:w="9606" w:type="dxa"/>
        <w:tblLayout w:type="fixed"/>
        <w:tblLook w:val="04A0" w:firstRow="1" w:lastRow="0" w:firstColumn="1" w:lastColumn="0" w:noHBand="0" w:noVBand="1"/>
      </w:tblPr>
      <w:tblGrid>
        <w:gridCol w:w="3369"/>
        <w:gridCol w:w="1061"/>
        <w:gridCol w:w="1032"/>
        <w:gridCol w:w="1032"/>
        <w:gridCol w:w="1032"/>
        <w:gridCol w:w="1040"/>
        <w:gridCol w:w="1040"/>
      </w:tblGrid>
      <w:tr w:rsidR="008674A8" w:rsidRPr="00960FA4" w14:paraId="00C6AEF1" w14:textId="77777777" w:rsidTr="0096661A">
        <w:trPr>
          <w:trHeight w:val="724"/>
        </w:trPr>
        <w:tc>
          <w:tcPr>
            <w:tcW w:w="3369" w:type="dxa"/>
            <w:tcBorders>
              <w:bottom w:val="single" w:sz="4" w:space="0" w:color="auto"/>
            </w:tcBorders>
            <w:shd w:val="clear" w:color="auto" w:fill="00568E"/>
            <w:vAlign w:val="center"/>
          </w:tcPr>
          <w:p w14:paraId="2F53DCD1" w14:textId="77777777" w:rsidR="008674A8" w:rsidRPr="00960FA4" w:rsidRDefault="008674A8" w:rsidP="0096661A">
            <w:pPr>
              <w:keepLines/>
              <w:tabs>
                <w:tab w:val="left" w:pos="1871"/>
              </w:tabs>
              <w:spacing w:before="200"/>
              <w:ind w:left="-142" w:firstLine="142"/>
              <w:outlineLvl w:val="4"/>
              <w:rPr>
                <w:rFonts w:ascii="Arial" w:eastAsia="ＭＳ Ｐゴシック" w:hAnsi="Arial" w:cs="Arial"/>
                <w:color w:val="FFFFFF" w:themeColor="background1"/>
                <w:sz w:val="20"/>
                <w:szCs w:val="20"/>
              </w:rPr>
            </w:pPr>
          </w:p>
        </w:tc>
        <w:tc>
          <w:tcPr>
            <w:tcW w:w="1061" w:type="dxa"/>
            <w:tcBorders>
              <w:bottom w:val="single" w:sz="4" w:space="0" w:color="auto"/>
            </w:tcBorders>
            <w:shd w:val="clear" w:color="auto" w:fill="00568E"/>
            <w:vAlign w:val="center"/>
          </w:tcPr>
          <w:p w14:paraId="3F4AFC0B" w14:textId="77777777" w:rsidR="008674A8" w:rsidRPr="00960FA4" w:rsidRDefault="008674A8" w:rsidP="0096661A">
            <w:pPr>
              <w:keepLines/>
              <w:tabs>
                <w:tab w:val="left" w:pos="1871"/>
              </w:tabs>
              <w:spacing w:before="240" w:after="240"/>
              <w:jc w:val="center"/>
              <w:outlineLvl w:val="4"/>
              <w:rPr>
                <w:rFonts w:ascii="Arial" w:eastAsia="ＭＳ Ｐゴシック" w:hAnsi="Arial" w:cs="Arial"/>
                <w:b/>
                <w:color w:val="FFFFFF" w:themeColor="background1"/>
                <w:sz w:val="18"/>
                <w:szCs w:val="18"/>
              </w:rPr>
            </w:pPr>
            <w:r w:rsidRPr="00960FA4">
              <w:rPr>
                <w:rFonts w:ascii="Arial" w:eastAsia="ＭＳ Ｐゴシック" w:hAnsi="Arial" w:cs="Arial"/>
                <w:b/>
                <w:color w:val="FFFFFF" w:themeColor="background1"/>
                <w:sz w:val="18"/>
                <w:szCs w:val="18"/>
              </w:rPr>
              <w:t>通貨</w:t>
            </w:r>
          </w:p>
        </w:tc>
        <w:tc>
          <w:tcPr>
            <w:tcW w:w="1032" w:type="dxa"/>
            <w:tcBorders>
              <w:bottom w:val="single" w:sz="4" w:space="0" w:color="auto"/>
            </w:tcBorders>
            <w:shd w:val="clear" w:color="auto" w:fill="00568E"/>
            <w:vAlign w:val="center"/>
          </w:tcPr>
          <w:p w14:paraId="3AB3FBBA" w14:textId="77777777" w:rsidR="008674A8" w:rsidRPr="00960FA4" w:rsidRDefault="008674A8" w:rsidP="0096661A">
            <w:pPr>
              <w:keepLines/>
              <w:tabs>
                <w:tab w:val="left" w:pos="1871"/>
              </w:tabs>
              <w:spacing w:before="240" w:after="240"/>
              <w:jc w:val="center"/>
              <w:outlineLvl w:val="4"/>
              <w:rPr>
                <w:rFonts w:ascii="Arial" w:eastAsia="ＭＳ Ｐゴシック" w:hAnsi="Arial" w:cs="Arial"/>
                <w:b/>
                <w:color w:val="FFFFFF" w:themeColor="background1"/>
                <w:sz w:val="18"/>
                <w:szCs w:val="18"/>
              </w:rPr>
            </w:pPr>
            <w:r w:rsidRPr="00960FA4">
              <w:rPr>
                <w:rFonts w:ascii="Arial" w:eastAsia="ＭＳ Ｐゴシック" w:hAnsi="Arial" w:cs="Arial"/>
                <w:b/>
                <w:color w:val="FFFFFF" w:themeColor="background1"/>
                <w:sz w:val="18"/>
                <w:szCs w:val="18"/>
              </w:rPr>
              <w:t>配分</w:t>
            </w:r>
          </w:p>
        </w:tc>
        <w:tc>
          <w:tcPr>
            <w:tcW w:w="1032" w:type="dxa"/>
            <w:tcBorders>
              <w:bottom w:val="single" w:sz="4" w:space="0" w:color="auto"/>
            </w:tcBorders>
            <w:shd w:val="clear" w:color="auto" w:fill="00568E"/>
            <w:vAlign w:val="center"/>
          </w:tcPr>
          <w:p w14:paraId="25CCDE39" w14:textId="77777777" w:rsidR="008674A8" w:rsidRPr="00960FA4" w:rsidRDefault="008674A8" w:rsidP="0096661A">
            <w:pPr>
              <w:keepLines/>
              <w:tabs>
                <w:tab w:val="left" w:pos="1871"/>
              </w:tabs>
              <w:ind w:left="-153" w:right="-113"/>
              <w:jc w:val="center"/>
              <w:outlineLvl w:val="4"/>
              <w:rPr>
                <w:rFonts w:ascii="Arial" w:eastAsia="ＭＳ Ｐゴシック" w:hAnsi="Arial" w:cs="Arial"/>
                <w:b/>
                <w:color w:val="FFFFFF" w:themeColor="background1"/>
                <w:sz w:val="18"/>
                <w:szCs w:val="18"/>
              </w:rPr>
            </w:pPr>
            <w:r w:rsidRPr="00960FA4">
              <w:rPr>
                <w:rFonts w:ascii="Arial" w:eastAsia="ＭＳ Ｐゴシック" w:hAnsi="Arial" w:cs="Arial"/>
                <w:b/>
                <w:color w:val="FFFFFF" w:themeColor="background1"/>
                <w:sz w:val="18"/>
                <w:szCs w:val="18"/>
              </w:rPr>
              <w:t>20</w:t>
            </w:r>
            <w:r>
              <w:rPr>
                <w:rFonts w:ascii="Arial" w:eastAsia="ＭＳ Ｐゴシック" w:hAnsi="Arial" w:cs="Arial"/>
                <w:b/>
                <w:color w:val="FFFFFF" w:themeColor="background1"/>
                <w:sz w:val="18"/>
                <w:szCs w:val="18"/>
              </w:rPr>
              <w:t>20</w:t>
            </w:r>
            <w:r w:rsidRPr="00960FA4">
              <w:rPr>
                <w:rFonts w:ascii="Arial" w:eastAsia="ＭＳ Ｐゴシック" w:hAnsi="Arial" w:cs="Arial"/>
                <w:b/>
                <w:color w:val="FFFFFF" w:themeColor="background1"/>
                <w:sz w:val="18"/>
                <w:szCs w:val="18"/>
              </w:rPr>
              <w:t>年</w:t>
            </w:r>
          </w:p>
          <w:p w14:paraId="3F75E768" w14:textId="4EE0AB96" w:rsidR="008674A8" w:rsidRPr="00960FA4" w:rsidRDefault="00D12608" w:rsidP="0096661A">
            <w:pPr>
              <w:keepLines/>
              <w:tabs>
                <w:tab w:val="left" w:pos="1871"/>
              </w:tabs>
              <w:ind w:left="-153" w:right="-113"/>
              <w:jc w:val="center"/>
              <w:outlineLvl w:val="4"/>
              <w:rPr>
                <w:rFonts w:ascii="Arial" w:eastAsia="ＭＳ Ｐゴシック" w:hAnsi="Arial" w:cs="Arial"/>
                <w:b/>
                <w:color w:val="FFFFFF" w:themeColor="background1"/>
                <w:sz w:val="18"/>
                <w:szCs w:val="18"/>
              </w:rPr>
            </w:pPr>
            <w:r>
              <w:rPr>
                <w:rFonts w:ascii="Arial" w:eastAsia="ＭＳ Ｐゴシック" w:hAnsi="Arial" w:cs="Arial"/>
                <w:b/>
                <w:color w:val="FFFFFF" w:themeColor="background1"/>
                <w:sz w:val="18"/>
                <w:szCs w:val="18"/>
              </w:rPr>
              <w:t>4</w:t>
            </w:r>
            <w:r w:rsidR="008674A8" w:rsidRPr="00960FA4">
              <w:rPr>
                <w:rFonts w:ascii="Arial" w:eastAsia="ＭＳ Ｐゴシック" w:hAnsi="Arial" w:cs="Arial"/>
                <w:b/>
                <w:color w:val="FFFFFF" w:themeColor="background1"/>
                <w:sz w:val="18"/>
                <w:szCs w:val="18"/>
              </w:rPr>
              <w:t>月</w:t>
            </w:r>
          </w:p>
        </w:tc>
        <w:tc>
          <w:tcPr>
            <w:tcW w:w="1032" w:type="dxa"/>
            <w:tcBorders>
              <w:bottom w:val="single" w:sz="4" w:space="0" w:color="auto"/>
            </w:tcBorders>
            <w:shd w:val="clear" w:color="auto" w:fill="00568E"/>
            <w:vAlign w:val="center"/>
          </w:tcPr>
          <w:p w14:paraId="293B4B30" w14:textId="77777777" w:rsidR="008674A8" w:rsidRPr="00960FA4" w:rsidRDefault="008674A8" w:rsidP="0096661A">
            <w:pPr>
              <w:keepLines/>
              <w:tabs>
                <w:tab w:val="left" w:pos="1871"/>
              </w:tabs>
              <w:spacing w:before="240" w:after="240"/>
              <w:jc w:val="center"/>
              <w:outlineLvl w:val="4"/>
              <w:rPr>
                <w:rFonts w:ascii="Arial" w:eastAsia="ＭＳ Ｐゴシック" w:hAnsi="Arial" w:cs="Arial"/>
                <w:b/>
                <w:color w:val="FFFFFF" w:themeColor="background1"/>
                <w:sz w:val="18"/>
                <w:szCs w:val="18"/>
              </w:rPr>
            </w:pPr>
            <w:r w:rsidRPr="00960FA4">
              <w:rPr>
                <w:rFonts w:ascii="Arial" w:eastAsia="ＭＳ Ｐゴシック" w:hAnsi="Arial" w:cs="Arial"/>
                <w:b/>
                <w:color w:val="FFFFFF" w:themeColor="background1"/>
                <w:sz w:val="18"/>
                <w:szCs w:val="18"/>
              </w:rPr>
              <w:t>6</w:t>
            </w:r>
            <w:r w:rsidRPr="00960FA4">
              <w:rPr>
                <w:rFonts w:ascii="Arial" w:eastAsia="ＭＳ Ｐゴシック" w:hAnsi="Arial" w:cs="Arial"/>
                <w:b/>
                <w:color w:val="FFFFFF" w:themeColor="background1"/>
                <w:sz w:val="18"/>
                <w:szCs w:val="18"/>
              </w:rPr>
              <w:t>ヶ月</w:t>
            </w:r>
          </w:p>
        </w:tc>
        <w:tc>
          <w:tcPr>
            <w:tcW w:w="1040" w:type="dxa"/>
            <w:tcBorders>
              <w:bottom w:val="single" w:sz="4" w:space="0" w:color="auto"/>
            </w:tcBorders>
            <w:shd w:val="clear" w:color="auto" w:fill="00568E"/>
            <w:vAlign w:val="center"/>
          </w:tcPr>
          <w:p w14:paraId="62C03213" w14:textId="77777777" w:rsidR="008674A8" w:rsidRPr="00960FA4" w:rsidRDefault="008674A8" w:rsidP="0096661A">
            <w:pPr>
              <w:keepLines/>
              <w:tabs>
                <w:tab w:val="left" w:pos="1871"/>
              </w:tabs>
              <w:spacing w:before="240" w:after="240"/>
              <w:jc w:val="center"/>
              <w:outlineLvl w:val="4"/>
              <w:rPr>
                <w:rFonts w:ascii="Arial" w:eastAsia="ＭＳ Ｐゴシック" w:hAnsi="Arial" w:cs="Arial"/>
                <w:b/>
                <w:color w:val="FFFFFF" w:themeColor="background1"/>
                <w:sz w:val="18"/>
                <w:szCs w:val="18"/>
              </w:rPr>
            </w:pPr>
            <w:r w:rsidRPr="00960FA4">
              <w:rPr>
                <w:rFonts w:ascii="Arial" w:eastAsia="ＭＳ Ｐゴシック" w:hAnsi="Arial" w:cs="Arial"/>
                <w:b/>
                <w:color w:val="FFFFFF" w:themeColor="background1"/>
                <w:sz w:val="18"/>
                <w:szCs w:val="18"/>
              </w:rPr>
              <w:t>1</w:t>
            </w:r>
            <w:r w:rsidRPr="00960FA4">
              <w:rPr>
                <w:rFonts w:ascii="Arial" w:eastAsia="ＭＳ Ｐゴシック" w:hAnsi="Arial" w:cs="Arial"/>
                <w:b/>
                <w:color w:val="FFFFFF" w:themeColor="background1"/>
                <w:sz w:val="18"/>
                <w:szCs w:val="18"/>
              </w:rPr>
              <w:t>年</w:t>
            </w:r>
          </w:p>
        </w:tc>
        <w:tc>
          <w:tcPr>
            <w:tcW w:w="1040" w:type="dxa"/>
            <w:tcBorders>
              <w:bottom w:val="single" w:sz="4" w:space="0" w:color="auto"/>
            </w:tcBorders>
            <w:shd w:val="clear" w:color="auto" w:fill="00568E"/>
            <w:vAlign w:val="center"/>
          </w:tcPr>
          <w:p w14:paraId="024DE13E" w14:textId="77777777" w:rsidR="008674A8" w:rsidRPr="00960FA4" w:rsidRDefault="008674A8" w:rsidP="0096661A">
            <w:pPr>
              <w:keepLines/>
              <w:tabs>
                <w:tab w:val="left" w:pos="1871"/>
              </w:tabs>
              <w:spacing w:before="20" w:after="20"/>
              <w:jc w:val="center"/>
              <w:outlineLvl w:val="4"/>
              <w:rPr>
                <w:rFonts w:ascii="Arial" w:eastAsia="ＭＳ Ｐゴシック" w:hAnsi="Arial" w:cs="Arial"/>
                <w:b/>
                <w:color w:val="FFFFFF" w:themeColor="background1"/>
                <w:sz w:val="18"/>
                <w:szCs w:val="18"/>
              </w:rPr>
            </w:pPr>
            <w:r w:rsidRPr="00960FA4">
              <w:rPr>
                <w:rFonts w:ascii="Arial" w:eastAsia="ＭＳ Ｐゴシック" w:hAnsi="Arial" w:cs="Arial"/>
                <w:b/>
                <w:color w:val="FFFFFF" w:themeColor="background1"/>
                <w:sz w:val="18"/>
                <w:szCs w:val="18"/>
              </w:rPr>
              <w:t>5</w:t>
            </w:r>
            <w:r w:rsidRPr="00960FA4">
              <w:rPr>
                <w:rFonts w:ascii="Arial" w:eastAsia="ＭＳ Ｐゴシック" w:hAnsi="Arial" w:cs="Arial"/>
                <w:b/>
                <w:color w:val="FFFFFF" w:themeColor="background1"/>
                <w:sz w:val="18"/>
                <w:szCs w:val="18"/>
              </w:rPr>
              <w:t>年平均</w:t>
            </w:r>
            <w:r w:rsidRPr="00960FA4">
              <w:rPr>
                <w:rFonts w:ascii="Arial" w:eastAsia="ＭＳ Ｐゴシック" w:hAnsi="Arial" w:cs="Arial" w:hint="eastAsia"/>
                <w:b/>
                <w:color w:val="FFFFFF" w:themeColor="background1"/>
                <w:sz w:val="18"/>
                <w:szCs w:val="18"/>
              </w:rPr>
              <w:t xml:space="preserve">　</w:t>
            </w:r>
            <w:r w:rsidRPr="00960FA4">
              <w:rPr>
                <w:rFonts w:ascii="Arial" w:eastAsia="ＭＳ Ｐゴシック" w:hAnsi="Arial" w:cs="Arial"/>
                <w:b/>
                <w:color w:val="FFFFFF" w:themeColor="background1"/>
                <w:sz w:val="18"/>
                <w:szCs w:val="18"/>
              </w:rPr>
              <w:t>リターン</w:t>
            </w:r>
          </w:p>
        </w:tc>
      </w:tr>
      <w:tr w:rsidR="00CA7126" w:rsidRPr="00960FA4" w14:paraId="768C32D6" w14:textId="77777777" w:rsidTr="0096661A">
        <w:trPr>
          <w:trHeight w:val="724"/>
        </w:trPr>
        <w:tc>
          <w:tcPr>
            <w:tcW w:w="3369" w:type="dxa"/>
            <w:tcBorders>
              <w:bottom w:val="single" w:sz="4" w:space="0" w:color="auto"/>
            </w:tcBorders>
            <w:shd w:val="clear" w:color="auto" w:fill="FFFFFF" w:themeFill="background1"/>
            <w:vAlign w:val="center"/>
          </w:tcPr>
          <w:p w14:paraId="097D54BB" w14:textId="30098A15" w:rsidR="00CA7126" w:rsidRPr="00960FA4" w:rsidRDefault="00CA7126" w:rsidP="0096661A">
            <w:pPr>
              <w:keepLines/>
              <w:tabs>
                <w:tab w:val="left" w:pos="1871"/>
              </w:tabs>
              <w:spacing w:before="120" w:after="120"/>
              <w:rPr>
                <w:rFonts w:ascii="Arial" w:eastAsia="ＭＳ Ｐゴシック" w:hAnsi="Arial" w:cs="Arial"/>
                <w:sz w:val="20"/>
                <w:szCs w:val="20"/>
              </w:rPr>
            </w:pPr>
            <w:r w:rsidRPr="00CA7126">
              <w:rPr>
                <w:rFonts w:ascii="Arial" w:eastAsia="ＭＳ Ｐゴシック" w:hAnsi="Arial" w:cs="Arial"/>
                <w:sz w:val="20"/>
                <w:szCs w:val="20"/>
              </w:rPr>
              <w:t>Schroder US Smaller Companie</w:t>
            </w:r>
            <w:r>
              <w:rPr>
                <w:rFonts w:ascii="Arial" w:eastAsia="ＭＳ Ｐゴシック" w:hAnsi="Arial" w:cs="Arial" w:hint="eastAsia"/>
                <w:sz w:val="20"/>
                <w:szCs w:val="20"/>
              </w:rPr>
              <w:t>s</w:t>
            </w:r>
          </w:p>
        </w:tc>
        <w:tc>
          <w:tcPr>
            <w:tcW w:w="1061" w:type="dxa"/>
            <w:tcBorders>
              <w:bottom w:val="single" w:sz="4" w:space="0" w:color="auto"/>
            </w:tcBorders>
            <w:shd w:val="clear" w:color="auto" w:fill="FFFFFF" w:themeFill="background1"/>
            <w:vAlign w:val="center"/>
          </w:tcPr>
          <w:p w14:paraId="28284AAC" w14:textId="1D38D2AD" w:rsidR="00CA7126" w:rsidRPr="00960FA4" w:rsidRDefault="00CA7126" w:rsidP="0096661A">
            <w:pPr>
              <w:keepLines/>
              <w:tabs>
                <w:tab w:val="left" w:pos="1871"/>
              </w:tabs>
              <w:spacing w:before="120" w:after="120"/>
              <w:jc w:val="center"/>
              <w:rPr>
                <w:rFonts w:ascii="Arial" w:eastAsia="ＭＳ Ｐゴシック" w:hAnsi="Arial" w:cs="Arial"/>
                <w:sz w:val="20"/>
                <w:szCs w:val="20"/>
              </w:rPr>
            </w:pPr>
            <w:r>
              <w:rPr>
                <w:rFonts w:ascii="Arial" w:eastAsia="ＭＳ Ｐゴシック" w:hAnsi="Arial" w:cs="Arial" w:hint="eastAsia"/>
                <w:sz w:val="20"/>
                <w:szCs w:val="20"/>
              </w:rPr>
              <w:t>USD</w:t>
            </w:r>
          </w:p>
        </w:tc>
        <w:tc>
          <w:tcPr>
            <w:tcW w:w="1032" w:type="dxa"/>
            <w:tcBorders>
              <w:bottom w:val="single" w:sz="4" w:space="0" w:color="auto"/>
            </w:tcBorders>
            <w:shd w:val="clear" w:color="auto" w:fill="FFFFFF" w:themeFill="background1"/>
            <w:vAlign w:val="center"/>
          </w:tcPr>
          <w:p w14:paraId="2CC57FED" w14:textId="4B28F56A" w:rsidR="00CA7126" w:rsidRPr="00960FA4" w:rsidRDefault="00CA7126" w:rsidP="0096661A">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20%</w:t>
            </w:r>
          </w:p>
        </w:tc>
        <w:tc>
          <w:tcPr>
            <w:tcW w:w="1032" w:type="dxa"/>
            <w:tcBorders>
              <w:bottom w:val="single" w:sz="4" w:space="0" w:color="auto"/>
            </w:tcBorders>
            <w:shd w:val="clear" w:color="auto" w:fill="FFFFFF" w:themeFill="background1"/>
            <w:vAlign w:val="center"/>
          </w:tcPr>
          <w:p w14:paraId="2FC97FF7" w14:textId="46716636" w:rsidR="00CA7126" w:rsidRDefault="007D677C"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11.83%</w:t>
            </w:r>
          </w:p>
        </w:tc>
        <w:tc>
          <w:tcPr>
            <w:tcW w:w="1032" w:type="dxa"/>
            <w:tcBorders>
              <w:bottom w:val="single" w:sz="4" w:space="0" w:color="auto"/>
            </w:tcBorders>
            <w:shd w:val="clear" w:color="auto" w:fill="FFFFFF" w:themeFill="background1"/>
            <w:vAlign w:val="center"/>
          </w:tcPr>
          <w:p w14:paraId="603EEA8A" w14:textId="47E06AFD" w:rsidR="00CA7126" w:rsidRDefault="007D677C" w:rsidP="00523D1C">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1</w:t>
            </w:r>
            <w:r w:rsidR="00E97CD8">
              <w:rPr>
                <w:rFonts w:ascii="Arial" w:eastAsia="ＭＳ Ｐゴシック" w:hAnsi="Arial" w:cs="Arial"/>
                <w:color w:val="000000" w:themeColor="text1"/>
                <w:sz w:val="20"/>
                <w:szCs w:val="20"/>
              </w:rPr>
              <w:t>7.93</w:t>
            </w:r>
            <w:r>
              <w:rPr>
                <w:rFonts w:ascii="Arial" w:eastAsia="ＭＳ Ｐゴシック" w:hAnsi="Arial" w:cs="Arial"/>
                <w:color w:val="000000" w:themeColor="text1"/>
                <w:sz w:val="20"/>
                <w:szCs w:val="20"/>
              </w:rPr>
              <w:t>%</w:t>
            </w:r>
          </w:p>
        </w:tc>
        <w:tc>
          <w:tcPr>
            <w:tcW w:w="1040" w:type="dxa"/>
            <w:tcBorders>
              <w:bottom w:val="single" w:sz="4" w:space="0" w:color="auto"/>
            </w:tcBorders>
            <w:shd w:val="clear" w:color="auto" w:fill="FFFFFF" w:themeFill="background1"/>
            <w:vAlign w:val="center"/>
          </w:tcPr>
          <w:p w14:paraId="68B898BB" w14:textId="3B72F297" w:rsidR="00CA7126" w:rsidRDefault="007D677C"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7.73%</w:t>
            </w:r>
          </w:p>
        </w:tc>
        <w:tc>
          <w:tcPr>
            <w:tcW w:w="1040" w:type="dxa"/>
            <w:tcBorders>
              <w:bottom w:val="single" w:sz="4" w:space="0" w:color="auto"/>
            </w:tcBorders>
            <w:shd w:val="clear" w:color="auto" w:fill="FFFFFF" w:themeFill="background1"/>
            <w:vAlign w:val="center"/>
          </w:tcPr>
          <w:p w14:paraId="0CC82DA8" w14:textId="1FD50D63" w:rsidR="00CA7126" w:rsidRDefault="007D677C" w:rsidP="00523D1C">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-2.63%</w:t>
            </w:r>
          </w:p>
        </w:tc>
      </w:tr>
      <w:tr w:rsidR="008674A8" w:rsidRPr="00960FA4" w14:paraId="527FDD88" w14:textId="77777777" w:rsidTr="0096661A">
        <w:trPr>
          <w:trHeight w:val="724"/>
        </w:trPr>
        <w:tc>
          <w:tcPr>
            <w:tcW w:w="3369" w:type="dxa"/>
            <w:tcBorders>
              <w:bottom w:val="single" w:sz="4" w:space="0" w:color="auto"/>
            </w:tcBorders>
            <w:shd w:val="clear" w:color="auto" w:fill="FFFFFF" w:themeFill="background1"/>
            <w:vAlign w:val="center"/>
          </w:tcPr>
          <w:p w14:paraId="0A94B436" w14:textId="77777777" w:rsidR="008674A8" w:rsidRPr="00960FA4" w:rsidRDefault="008674A8" w:rsidP="0096661A">
            <w:pPr>
              <w:keepLines/>
              <w:tabs>
                <w:tab w:val="left" w:pos="1871"/>
              </w:tabs>
              <w:spacing w:before="120" w:after="120"/>
              <w:rPr>
                <w:rFonts w:ascii="Arial" w:eastAsia="ＭＳ Ｐゴシック" w:hAnsi="Arial" w:cs="Arial"/>
                <w:sz w:val="20"/>
                <w:szCs w:val="20"/>
              </w:rPr>
            </w:pPr>
            <w:r w:rsidRPr="00960FA4">
              <w:rPr>
                <w:rFonts w:ascii="Arial" w:eastAsia="ＭＳ Ｐゴシック" w:hAnsi="Arial" w:cs="Arial" w:hint="eastAsia"/>
                <w:sz w:val="20"/>
                <w:szCs w:val="20"/>
              </w:rPr>
              <w:t xml:space="preserve">Investec GS Global Equity          </w:t>
            </w:r>
          </w:p>
        </w:tc>
        <w:tc>
          <w:tcPr>
            <w:tcW w:w="1061" w:type="dxa"/>
            <w:tcBorders>
              <w:bottom w:val="single" w:sz="4" w:space="0" w:color="auto"/>
            </w:tcBorders>
            <w:shd w:val="clear" w:color="auto" w:fill="FFFFFF" w:themeFill="background1"/>
            <w:vAlign w:val="center"/>
          </w:tcPr>
          <w:p w14:paraId="05D23F95" w14:textId="77777777" w:rsidR="008674A8" w:rsidRPr="00960FA4" w:rsidRDefault="008674A8" w:rsidP="0096661A">
            <w:pPr>
              <w:keepLines/>
              <w:tabs>
                <w:tab w:val="left" w:pos="1871"/>
              </w:tabs>
              <w:spacing w:before="120" w:after="120"/>
              <w:jc w:val="center"/>
              <w:rPr>
                <w:rFonts w:ascii="Arial" w:eastAsia="ＭＳ Ｐゴシック" w:hAnsi="Arial" w:cs="Arial"/>
                <w:sz w:val="20"/>
                <w:szCs w:val="20"/>
              </w:rPr>
            </w:pPr>
            <w:r w:rsidRPr="00960FA4">
              <w:rPr>
                <w:rFonts w:ascii="Arial" w:eastAsia="ＭＳ Ｐゴシック" w:hAnsi="Arial" w:cs="Arial"/>
                <w:sz w:val="20"/>
                <w:szCs w:val="20"/>
              </w:rPr>
              <w:t>USD</w:t>
            </w:r>
          </w:p>
        </w:tc>
        <w:tc>
          <w:tcPr>
            <w:tcW w:w="1032" w:type="dxa"/>
            <w:tcBorders>
              <w:bottom w:val="single" w:sz="4" w:space="0" w:color="auto"/>
            </w:tcBorders>
            <w:shd w:val="clear" w:color="auto" w:fill="FFFFFF" w:themeFill="background1"/>
            <w:vAlign w:val="center"/>
          </w:tcPr>
          <w:p w14:paraId="6DDDE0F0" w14:textId="77777777" w:rsidR="008674A8" w:rsidRPr="00960FA4" w:rsidRDefault="008674A8" w:rsidP="0096661A">
            <w:pPr>
              <w:jc w:val="center"/>
              <w:rPr>
                <w:rFonts w:ascii="Arial" w:eastAsia="ＭＳ Ｐゴシック" w:hAnsi="Arial" w:cs="Arial"/>
                <w:color w:val="000000" w:themeColor="text1"/>
                <w:sz w:val="20"/>
                <w:szCs w:val="20"/>
              </w:rPr>
            </w:pPr>
            <w:r w:rsidRPr="00960FA4">
              <w:rPr>
                <w:rFonts w:ascii="Arial" w:eastAsia="ＭＳ Ｐゴシック" w:hAnsi="Arial" w:cs="Arial" w:hint="eastAsia"/>
                <w:color w:val="000000" w:themeColor="text1"/>
                <w:sz w:val="20"/>
                <w:szCs w:val="20"/>
              </w:rPr>
              <w:t>20%</w:t>
            </w:r>
          </w:p>
        </w:tc>
        <w:tc>
          <w:tcPr>
            <w:tcW w:w="1032" w:type="dxa"/>
            <w:tcBorders>
              <w:bottom w:val="single" w:sz="4" w:space="0" w:color="auto"/>
            </w:tcBorders>
            <w:shd w:val="clear" w:color="auto" w:fill="FFFFFF" w:themeFill="background1"/>
            <w:vAlign w:val="center"/>
          </w:tcPr>
          <w:p w14:paraId="740B3EA9" w14:textId="50124733" w:rsidR="008674A8" w:rsidRPr="00960FA4" w:rsidRDefault="00D12608"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+12.09</w:t>
            </w:r>
            <w:r w:rsidR="008674A8" w:rsidRPr="00960FA4">
              <w:rPr>
                <w:rFonts w:ascii="Arial" w:eastAsia="ＭＳ Ｐゴシック" w:hAnsi="Arial" w:cs="Arial" w:hint="eastAsia"/>
                <w:color w:val="000000" w:themeColor="text1"/>
                <w:sz w:val="20"/>
                <w:szCs w:val="20"/>
              </w:rPr>
              <w:t>%</w:t>
            </w:r>
          </w:p>
        </w:tc>
        <w:tc>
          <w:tcPr>
            <w:tcW w:w="1032" w:type="dxa"/>
            <w:tcBorders>
              <w:bottom w:val="single" w:sz="4" w:space="0" w:color="auto"/>
            </w:tcBorders>
            <w:shd w:val="clear" w:color="auto" w:fill="FFFFFF" w:themeFill="background1"/>
            <w:vAlign w:val="center"/>
          </w:tcPr>
          <w:p w14:paraId="6E6FD3C0" w14:textId="5C566A26" w:rsidR="008674A8" w:rsidRPr="00960FA4" w:rsidRDefault="00D12608" w:rsidP="00523D1C">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-8.16%</w:t>
            </w:r>
          </w:p>
        </w:tc>
        <w:tc>
          <w:tcPr>
            <w:tcW w:w="1040" w:type="dxa"/>
            <w:tcBorders>
              <w:bottom w:val="single" w:sz="4" w:space="0" w:color="auto"/>
            </w:tcBorders>
            <w:shd w:val="clear" w:color="auto" w:fill="FFFFFF" w:themeFill="background1"/>
            <w:vAlign w:val="center"/>
          </w:tcPr>
          <w:p w14:paraId="531B5E6A" w14:textId="2670448D" w:rsidR="008674A8" w:rsidRPr="00960FA4" w:rsidRDefault="00D12608"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-8.12%</w:t>
            </w:r>
          </w:p>
        </w:tc>
        <w:tc>
          <w:tcPr>
            <w:tcW w:w="1040" w:type="dxa"/>
            <w:tcBorders>
              <w:bottom w:val="single" w:sz="4" w:space="0" w:color="auto"/>
            </w:tcBorders>
            <w:shd w:val="clear" w:color="auto" w:fill="FFFFFF" w:themeFill="background1"/>
            <w:vAlign w:val="center"/>
          </w:tcPr>
          <w:p w14:paraId="5C01F77A" w14:textId="1284D4D6" w:rsidR="008674A8" w:rsidRPr="00960FA4" w:rsidRDefault="00523D1C" w:rsidP="00523D1C">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-1.87%</w:t>
            </w:r>
          </w:p>
        </w:tc>
      </w:tr>
      <w:tr w:rsidR="008674A8" w:rsidRPr="00960FA4" w14:paraId="0DC1C792" w14:textId="77777777" w:rsidTr="0096661A">
        <w:trPr>
          <w:trHeight w:val="724"/>
        </w:trPr>
        <w:tc>
          <w:tcPr>
            <w:tcW w:w="3369" w:type="dxa"/>
            <w:shd w:val="clear" w:color="auto" w:fill="FFFFFF" w:themeFill="background1"/>
            <w:vAlign w:val="center"/>
          </w:tcPr>
          <w:p w14:paraId="0E629EEC" w14:textId="77777777" w:rsidR="008674A8" w:rsidRPr="00960FA4" w:rsidRDefault="008674A8" w:rsidP="0096661A">
            <w:pPr>
              <w:keepLines/>
              <w:tabs>
                <w:tab w:val="left" w:pos="1871"/>
              </w:tabs>
              <w:spacing w:before="120" w:after="120"/>
              <w:rPr>
                <w:rFonts w:ascii="Arial" w:eastAsia="ＭＳ Ｐゴシック" w:hAnsi="Arial" w:cs="Arial"/>
                <w:sz w:val="20"/>
                <w:szCs w:val="20"/>
              </w:rPr>
            </w:pPr>
            <w:r w:rsidRPr="00960FA4">
              <w:rPr>
                <w:rFonts w:ascii="Arial" w:eastAsia="ＭＳ Ｐゴシック" w:hAnsi="Arial" w:cs="Arial" w:hint="eastAsia"/>
                <w:sz w:val="20"/>
                <w:szCs w:val="20"/>
              </w:rPr>
              <w:t xml:space="preserve">BlackRock US Flexible Equity </w:t>
            </w:r>
          </w:p>
        </w:tc>
        <w:tc>
          <w:tcPr>
            <w:tcW w:w="1061" w:type="dxa"/>
            <w:shd w:val="clear" w:color="auto" w:fill="FFFFFF" w:themeFill="background1"/>
            <w:vAlign w:val="center"/>
          </w:tcPr>
          <w:p w14:paraId="78778884" w14:textId="77777777" w:rsidR="008674A8" w:rsidRPr="00960FA4" w:rsidRDefault="008674A8" w:rsidP="0096661A">
            <w:pPr>
              <w:keepLines/>
              <w:tabs>
                <w:tab w:val="left" w:pos="1871"/>
              </w:tabs>
              <w:spacing w:before="120" w:after="120"/>
              <w:jc w:val="center"/>
              <w:rPr>
                <w:rFonts w:ascii="Arial" w:eastAsia="ＭＳ Ｐゴシック" w:hAnsi="Arial" w:cs="Arial"/>
                <w:sz w:val="20"/>
                <w:szCs w:val="20"/>
              </w:rPr>
            </w:pPr>
            <w:r w:rsidRPr="00960FA4">
              <w:rPr>
                <w:rFonts w:ascii="Arial" w:eastAsia="ＭＳ Ｐゴシック" w:hAnsi="Arial" w:cs="Arial"/>
                <w:sz w:val="20"/>
                <w:szCs w:val="20"/>
              </w:rPr>
              <w:t>USD</w:t>
            </w:r>
          </w:p>
        </w:tc>
        <w:tc>
          <w:tcPr>
            <w:tcW w:w="1032" w:type="dxa"/>
            <w:shd w:val="clear" w:color="auto" w:fill="FFFFFF" w:themeFill="background1"/>
            <w:vAlign w:val="center"/>
          </w:tcPr>
          <w:p w14:paraId="1CBD266B" w14:textId="77777777" w:rsidR="008674A8" w:rsidRPr="00960FA4" w:rsidRDefault="008674A8" w:rsidP="0096661A">
            <w:pPr>
              <w:jc w:val="center"/>
              <w:rPr>
                <w:rFonts w:ascii="Arial" w:eastAsia="ＭＳ Ｐゴシック" w:hAnsi="Arial" w:cs="Arial"/>
                <w:color w:val="000000" w:themeColor="text1"/>
                <w:sz w:val="20"/>
                <w:szCs w:val="20"/>
              </w:rPr>
            </w:pPr>
            <w:r w:rsidRPr="00960FA4">
              <w:rPr>
                <w:rFonts w:ascii="Arial" w:eastAsia="ＭＳ Ｐゴシック" w:hAnsi="Arial" w:cs="Arial" w:hint="eastAsia"/>
                <w:color w:val="000000" w:themeColor="text1"/>
                <w:sz w:val="20"/>
                <w:szCs w:val="20"/>
              </w:rPr>
              <w:t>20%</w:t>
            </w:r>
          </w:p>
        </w:tc>
        <w:tc>
          <w:tcPr>
            <w:tcW w:w="1032" w:type="dxa"/>
            <w:shd w:val="clear" w:color="auto" w:fill="FFFFFF" w:themeFill="background1"/>
            <w:vAlign w:val="center"/>
          </w:tcPr>
          <w:p w14:paraId="1F779118" w14:textId="0BB824BD" w:rsidR="008674A8" w:rsidRPr="00960FA4" w:rsidRDefault="0074548A" w:rsidP="008B71C1">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+15.54</w:t>
            </w:r>
            <w:r w:rsidR="008B71C1">
              <w:rPr>
                <w:rFonts w:ascii="Arial" w:eastAsia="ＭＳ Ｐゴシック" w:hAnsi="Arial" w:cs="Arial"/>
                <w:color w:val="000000" w:themeColor="text1"/>
                <w:sz w:val="20"/>
                <w:szCs w:val="20"/>
              </w:rPr>
              <w:t>%</w:t>
            </w:r>
          </w:p>
        </w:tc>
        <w:tc>
          <w:tcPr>
            <w:tcW w:w="1032" w:type="dxa"/>
            <w:shd w:val="clear" w:color="auto" w:fill="FFFFFF" w:themeFill="background1"/>
            <w:vAlign w:val="center"/>
          </w:tcPr>
          <w:p w14:paraId="4905FE5D" w14:textId="180835B0" w:rsidR="008674A8" w:rsidRPr="00960FA4" w:rsidRDefault="0074548A"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-6.35%</w:t>
            </w:r>
          </w:p>
        </w:tc>
        <w:tc>
          <w:tcPr>
            <w:tcW w:w="1040" w:type="dxa"/>
            <w:shd w:val="clear" w:color="auto" w:fill="FFFFFF" w:themeFill="background1"/>
            <w:vAlign w:val="center"/>
          </w:tcPr>
          <w:p w14:paraId="05FC1BEB" w14:textId="2A812717" w:rsidR="008674A8" w:rsidRPr="00960FA4" w:rsidRDefault="008674A8"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w:t>
            </w:r>
            <w:r w:rsidR="0074548A">
              <w:rPr>
                <w:rFonts w:ascii="Arial" w:eastAsia="ＭＳ Ｐゴシック" w:hAnsi="Arial" w:cs="Arial"/>
                <w:color w:val="000000" w:themeColor="text1"/>
                <w:sz w:val="20"/>
                <w:szCs w:val="20"/>
              </w:rPr>
              <w:t>4.17</w:t>
            </w:r>
            <w:r w:rsidRPr="00960FA4">
              <w:rPr>
                <w:rFonts w:ascii="Arial" w:eastAsia="ＭＳ Ｐゴシック" w:hAnsi="Arial" w:cs="Arial" w:hint="eastAsia"/>
                <w:color w:val="000000" w:themeColor="text1"/>
                <w:sz w:val="20"/>
                <w:szCs w:val="20"/>
              </w:rPr>
              <w:t>%</w:t>
            </w:r>
          </w:p>
        </w:tc>
        <w:tc>
          <w:tcPr>
            <w:tcW w:w="1040" w:type="dxa"/>
            <w:shd w:val="clear" w:color="auto" w:fill="FFFFFF" w:themeFill="background1"/>
            <w:vAlign w:val="center"/>
          </w:tcPr>
          <w:p w14:paraId="33C7A997" w14:textId="0FB5D693" w:rsidR="008674A8" w:rsidRPr="00960FA4" w:rsidRDefault="008674A8"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w:t>
            </w:r>
            <w:r w:rsidR="009527B4">
              <w:rPr>
                <w:rFonts w:ascii="Arial" w:eastAsia="ＭＳ Ｐゴシック" w:hAnsi="Arial" w:cs="Arial"/>
                <w:color w:val="000000" w:themeColor="text1"/>
                <w:sz w:val="20"/>
                <w:szCs w:val="20"/>
              </w:rPr>
              <w:t>2.66</w:t>
            </w:r>
            <w:r>
              <w:rPr>
                <w:rFonts w:ascii="Arial" w:eastAsia="ＭＳ Ｐゴシック" w:hAnsi="Arial" w:cs="Arial"/>
                <w:color w:val="000000" w:themeColor="text1"/>
                <w:sz w:val="20"/>
                <w:szCs w:val="20"/>
              </w:rPr>
              <w:t>%</w:t>
            </w:r>
          </w:p>
        </w:tc>
      </w:tr>
      <w:tr w:rsidR="008674A8" w:rsidRPr="00960FA4" w14:paraId="65014734" w14:textId="77777777" w:rsidTr="0096661A">
        <w:trPr>
          <w:trHeight w:val="724"/>
        </w:trPr>
        <w:tc>
          <w:tcPr>
            <w:tcW w:w="3369" w:type="dxa"/>
            <w:tcBorders>
              <w:bottom w:val="single" w:sz="4" w:space="0" w:color="auto"/>
            </w:tcBorders>
            <w:shd w:val="clear" w:color="auto" w:fill="FFFFFF" w:themeFill="background1"/>
            <w:vAlign w:val="center"/>
          </w:tcPr>
          <w:p w14:paraId="5E11EAFA" w14:textId="77777777" w:rsidR="008674A8" w:rsidRPr="00960FA4" w:rsidRDefault="008674A8" w:rsidP="0096661A">
            <w:pPr>
              <w:keepLines/>
              <w:tabs>
                <w:tab w:val="left" w:pos="1871"/>
              </w:tabs>
              <w:spacing w:before="120" w:after="120"/>
              <w:rPr>
                <w:rFonts w:ascii="Arial" w:eastAsia="ＭＳ Ｐゴシック" w:hAnsi="Arial" w:cs="Arial"/>
                <w:sz w:val="20"/>
                <w:szCs w:val="20"/>
              </w:rPr>
            </w:pPr>
            <w:r w:rsidRPr="00960FA4">
              <w:rPr>
                <w:rFonts w:ascii="Arial" w:eastAsia="ＭＳ Ｐゴシック" w:hAnsi="Arial" w:cs="Arial" w:hint="eastAsia"/>
                <w:sz w:val="20"/>
                <w:szCs w:val="20"/>
              </w:rPr>
              <w:t xml:space="preserve">Aberdeen </w:t>
            </w:r>
            <w:r w:rsidRPr="00960FA4">
              <w:rPr>
                <w:rFonts w:ascii="Arial" w:eastAsia="ＭＳ Ｐゴシック" w:hAnsi="Arial" w:cs="Arial"/>
                <w:sz w:val="20"/>
                <w:szCs w:val="20"/>
              </w:rPr>
              <w:t xml:space="preserve">Standard SICAV I </w:t>
            </w:r>
            <w:r w:rsidRPr="00960FA4">
              <w:rPr>
                <w:rFonts w:ascii="Arial" w:eastAsia="ＭＳ Ｐゴシック" w:hAnsi="Arial" w:cs="Arial" w:hint="eastAsia"/>
                <w:sz w:val="20"/>
                <w:szCs w:val="20"/>
              </w:rPr>
              <w:t xml:space="preserve">Indian Equity  </w:t>
            </w:r>
          </w:p>
        </w:tc>
        <w:tc>
          <w:tcPr>
            <w:tcW w:w="1061" w:type="dxa"/>
            <w:tcBorders>
              <w:bottom w:val="single" w:sz="4" w:space="0" w:color="auto"/>
            </w:tcBorders>
            <w:shd w:val="clear" w:color="auto" w:fill="FFFFFF" w:themeFill="background1"/>
            <w:vAlign w:val="center"/>
          </w:tcPr>
          <w:p w14:paraId="707068D6" w14:textId="77777777" w:rsidR="008674A8" w:rsidRPr="00960FA4" w:rsidRDefault="008674A8" w:rsidP="0096661A">
            <w:pPr>
              <w:keepLines/>
              <w:tabs>
                <w:tab w:val="left" w:pos="1871"/>
              </w:tabs>
              <w:spacing w:before="120" w:after="120"/>
              <w:jc w:val="center"/>
              <w:rPr>
                <w:rFonts w:ascii="Arial" w:eastAsia="ＭＳ Ｐゴシック" w:hAnsi="Arial" w:cs="Arial"/>
                <w:sz w:val="20"/>
                <w:szCs w:val="20"/>
              </w:rPr>
            </w:pPr>
            <w:r w:rsidRPr="00960FA4">
              <w:rPr>
                <w:rFonts w:ascii="Arial" w:eastAsia="ＭＳ Ｐゴシック" w:hAnsi="Arial" w:cs="Arial"/>
                <w:sz w:val="20"/>
                <w:szCs w:val="20"/>
              </w:rPr>
              <w:t>USD</w:t>
            </w:r>
          </w:p>
        </w:tc>
        <w:tc>
          <w:tcPr>
            <w:tcW w:w="1032" w:type="dxa"/>
            <w:tcBorders>
              <w:bottom w:val="single" w:sz="4" w:space="0" w:color="auto"/>
            </w:tcBorders>
            <w:shd w:val="clear" w:color="auto" w:fill="FFFFFF" w:themeFill="background1"/>
            <w:vAlign w:val="center"/>
          </w:tcPr>
          <w:p w14:paraId="2372C8CA" w14:textId="77777777" w:rsidR="008674A8" w:rsidRPr="00960FA4" w:rsidRDefault="008674A8" w:rsidP="0096661A">
            <w:pPr>
              <w:jc w:val="center"/>
              <w:rPr>
                <w:rFonts w:ascii="Arial" w:eastAsia="ＭＳ Ｐゴシック" w:hAnsi="Arial" w:cs="Arial"/>
                <w:color w:val="000000" w:themeColor="text1"/>
                <w:sz w:val="20"/>
                <w:szCs w:val="20"/>
              </w:rPr>
            </w:pPr>
            <w:r w:rsidRPr="00960FA4">
              <w:rPr>
                <w:rFonts w:ascii="Arial" w:eastAsia="ＭＳ Ｐゴシック" w:hAnsi="Arial" w:cs="Arial" w:hint="eastAsia"/>
                <w:color w:val="000000" w:themeColor="text1"/>
                <w:sz w:val="20"/>
                <w:szCs w:val="20"/>
              </w:rPr>
              <w:t>20%</w:t>
            </w:r>
          </w:p>
        </w:tc>
        <w:tc>
          <w:tcPr>
            <w:tcW w:w="1032" w:type="dxa"/>
            <w:tcBorders>
              <w:bottom w:val="single" w:sz="4" w:space="0" w:color="auto"/>
            </w:tcBorders>
            <w:shd w:val="clear" w:color="auto" w:fill="FFFFFF" w:themeFill="background1"/>
            <w:vAlign w:val="center"/>
          </w:tcPr>
          <w:p w14:paraId="058DA85B" w14:textId="575BBB96" w:rsidR="008674A8" w:rsidRPr="00960FA4" w:rsidRDefault="003731E2"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+13.39%</w:t>
            </w:r>
          </w:p>
        </w:tc>
        <w:tc>
          <w:tcPr>
            <w:tcW w:w="1032" w:type="dxa"/>
            <w:tcBorders>
              <w:bottom w:val="single" w:sz="4" w:space="0" w:color="auto"/>
            </w:tcBorders>
            <w:shd w:val="clear" w:color="auto" w:fill="FFFFFF" w:themeFill="background1"/>
            <w:vAlign w:val="center"/>
          </w:tcPr>
          <w:p w14:paraId="26805CAA" w14:textId="5C169C17" w:rsidR="008674A8" w:rsidRPr="00960FA4" w:rsidRDefault="008674A8"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w:t>
            </w:r>
            <w:r w:rsidR="00932F80">
              <w:rPr>
                <w:rFonts w:ascii="Arial" w:eastAsia="ＭＳ Ｐゴシック" w:hAnsi="Arial" w:cs="Arial"/>
                <w:color w:val="000000" w:themeColor="text1"/>
                <w:sz w:val="20"/>
                <w:szCs w:val="20"/>
              </w:rPr>
              <w:t>2</w:t>
            </w:r>
            <w:r w:rsidR="008D497F">
              <w:rPr>
                <w:rFonts w:ascii="Arial" w:eastAsia="ＭＳ Ｐゴシック" w:hAnsi="Arial" w:cs="Arial"/>
                <w:color w:val="000000" w:themeColor="text1"/>
                <w:sz w:val="20"/>
                <w:szCs w:val="20"/>
              </w:rPr>
              <w:t>0.49</w:t>
            </w:r>
            <w:r w:rsidRPr="00960FA4">
              <w:rPr>
                <w:rFonts w:ascii="Arial" w:eastAsia="ＭＳ Ｐゴシック" w:hAnsi="Arial" w:cs="Arial" w:hint="eastAsia"/>
                <w:color w:val="000000" w:themeColor="text1"/>
                <w:sz w:val="20"/>
                <w:szCs w:val="20"/>
              </w:rPr>
              <w:t>%</w:t>
            </w:r>
          </w:p>
        </w:tc>
        <w:tc>
          <w:tcPr>
            <w:tcW w:w="1040" w:type="dxa"/>
            <w:tcBorders>
              <w:bottom w:val="single" w:sz="4" w:space="0" w:color="auto"/>
            </w:tcBorders>
            <w:shd w:val="clear" w:color="auto" w:fill="FFFFFF" w:themeFill="background1"/>
            <w:vAlign w:val="center"/>
          </w:tcPr>
          <w:p w14:paraId="256FA2AD" w14:textId="2D83B955" w:rsidR="008674A8" w:rsidRPr="00960FA4" w:rsidRDefault="008B71C1"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w:t>
            </w:r>
            <w:r w:rsidR="00932F80">
              <w:rPr>
                <w:rFonts w:ascii="Arial" w:eastAsia="ＭＳ Ｐゴシック" w:hAnsi="Arial" w:cs="Arial"/>
                <w:color w:val="000000" w:themeColor="text1"/>
                <w:sz w:val="20"/>
                <w:szCs w:val="20"/>
              </w:rPr>
              <w:t>17.76</w:t>
            </w:r>
            <w:r>
              <w:rPr>
                <w:rFonts w:ascii="Arial" w:eastAsia="ＭＳ Ｐゴシック" w:hAnsi="Arial" w:cs="Arial"/>
                <w:color w:val="000000" w:themeColor="text1"/>
                <w:sz w:val="20"/>
                <w:szCs w:val="20"/>
              </w:rPr>
              <w:t>%</w:t>
            </w:r>
          </w:p>
        </w:tc>
        <w:tc>
          <w:tcPr>
            <w:tcW w:w="1040" w:type="dxa"/>
            <w:tcBorders>
              <w:bottom w:val="single" w:sz="4" w:space="0" w:color="auto"/>
            </w:tcBorders>
            <w:shd w:val="clear" w:color="auto" w:fill="FFFFFF" w:themeFill="background1"/>
            <w:vAlign w:val="center"/>
          </w:tcPr>
          <w:p w14:paraId="46C0942C" w14:textId="59A12E87" w:rsidR="008674A8" w:rsidRPr="00960FA4" w:rsidRDefault="008B71C1" w:rsidP="008B71C1">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-3.69%</w:t>
            </w:r>
          </w:p>
        </w:tc>
      </w:tr>
      <w:tr w:rsidR="006A31DF" w:rsidRPr="00960FA4" w14:paraId="085A70D0" w14:textId="77777777" w:rsidTr="0096661A">
        <w:trPr>
          <w:trHeight w:val="724"/>
        </w:trPr>
        <w:tc>
          <w:tcPr>
            <w:tcW w:w="3369" w:type="dxa"/>
            <w:shd w:val="clear" w:color="auto" w:fill="FFFFFF" w:themeFill="background1"/>
            <w:vAlign w:val="center"/>
          </w:tcPr>
          <w:p w14:paraId="238F0817" w14:textId="77777777" w:rsidR="006A31DF" w:rsidRPr="00960FA4" w:rsidRDefault="006A31DF" w:rsidP="0096661A">
            <w:pPr>
              <w:keepLines/>
              <w:tabs>
                <w:tab w:val="left" w:pos="1871"/>
              </w:tabs>
              <w:spacing w:before="120" w:after="120"/>
              <w:rPr>
                <w:rFonts w:ascii="Arial" w:eastAsia="ＭＳ Ｐゴシック" w:hAnsi="Arial" w:cs="Arial"/>
                <w:sz w:val="20"/>
                <w:szCs w:val="20"/>
              </w:rPr>
            </w:pPr>
            <w:r w:rsidRPr="00960FA4">
              <w:rPr>
                <w:rFonts w:ascii="Arial" w:eastAsia="ＭＳ Ｐゴシック" w:hAnsi="Arial" w:cs="Arial"/>
                <w:sz w:val="20"/>
                <w:szCs w:val="20"/>
              </w:rPr>
              <w:t>JPM USD Money Market VNAV</w:t>
            </w:r>
          </w:p>
        </w:tc>
        <w:tc>
          <w:tcPr>
            <w:tcW w:w="1061" w:type="dxa"/>
            <w:shd w:val="clear" w:color="auto" w:fill="FFFFFF" w:themeFill="background1"/>
            <w:vAlign w:val="center"/>
          </w:tcPr>
          <w:p w14:paraId="41360D3B" w14:textId="77777777" w:rsidR="006A31DF" w:rsidRPr="00960FA4" w:rsidRDefault="006A31DF" w:rsidP="0096661A">
            <w:pPr>
              <w:keepLines/>
              <w:tabs>
                <w:tab w:val="left" w:pos="1871"/>
              </w:tabs>
              <w:spacing w:before="120" w:after="120"/>
              <w:jc w:val="center"/>
              <w:rPr>
                <w:rFonts w:ascii="Arial" w:eastAsia="ＭＳ Ｐゴシック" w:hAnsi="Arial" w:cs="Arial"/>
                <w:sz w:val="20"/>
                <w:szCs w:val="20"/>
              </w:rPr>
            </w:pPr>
            <w:r w:rsidRPr="00960FA4">
              <w:rPr>
                <w:rFonts w:ascii="Arial" w:eastAsia="ＭＳ Ｐゴシック" w:hAnsi="Arial" w:cs="Arial"/>
                <w:sz w:val="20"/>
                <w:szCs w:val="20"/>
              </w:rPr>
              <w:t>USD</w:t>
            </w:r>
          </w:p>
        </w:tc>
        <w:tc>
          <w:tcPr>
            <w:tcW w:w="1032" w:type="dxa"/>
            <w:shd w:val="clear" w:color="auto" w:fill="FFFFFF" w:themeFill="background1"/>
            <w:vAlign w:val="center"/>
          </w:tcPr>
          <w:p w14:paraId="51A67716" w14:textId="77777777" w:rsidR="006A31DF" w:rsidRPr="00960FA4" w:rsidRDefault="006A31DF" w:rsidP="0096661A">
            <w:pPr>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2</w:t>
            </w:r>
            <w:r w:rsidRPr="00960FA4">
              <w:rPr>
                <w:rFonts w:ascii="Arial" w:eastAsia="ＭＳ Ｐゴシック" w:hAnsi="Arial" w:cs="Arial"/>
                <w:color w:val="000000" w:themeColor="text1"/>
                <w:sz w:val="20"/>
                <w:szCs w:val="20"/>
              </w:rPr>
              <w:t>0</w:t>
            </w:r>
            <w:r w:rsidRPr="00960FA4">
              <w:rPr>
                <w:rFonts w:ascii="Arial" w:eastAsia="ＭＳ Ｐゴシック" w:hAnsi="Arial" w:cs="Arial" w:hint="eastAsia"/>
                <w:color w:val="000000" w:themeColor="text1"/>
                <w:sz w:val="20"/>
                <w:szCs w:val="20"/>
              </w:rPr>
              <w:t>%</w:t>
            </w:r>
          </w:p>
        </w:tc>
        <w:tc>
          <w:tcPr>
            <w:tcW w:w="1032" w:type="dxa"/>
            <w:shd w:val="clear" w:color="auto" w:fill="FFFFFF" w:themeFill="background1"/>
            <w:vAlign w:val="center"/>
          </w:tcPr>
          <w:p w14:paraId="7A335AFC" w14:textId="77777777" w:rsidR="006A31DF" w:rsidRPr="00960FA4" w:rsidRDefault="006A31DF"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hint="eastAsia"/>
                <w:color w:val="000000" w:themeColor="text1"/>
                <w:sz w:val="20"/>
                <w:szCs w:val="20"/>
              </w:rPr>
              <w:t>+</w:t>
            </w:r>
            <w:r>
              <w:rPr>
                <w:rFonts w:ascii="Arial" w:eastAsia="ＭＳ Ｐゴシック" w:hAnsi="Arial" w:cs="Arial"/>
                <w:color w:val="000000" w:themeColor="text1"/>
                <w:sz w:val="20"/>
                <w:szCs w:val="20"/>
              </w:rPr>
              <w:t>0.09</w:t>
            </w:r>
            <w:r w:rsidRPr="00960FA4">
              <w:rPr>
                <w:rFonts w:ascii="Arial" w:eastAsia="ＭＳ Ｐゴシック" w:hAnsi="Arial" w:cs="Arial" w:hint="eastAsia"/>
                <w:color w:val="000000" w:themeColor="text1"/>
                <w:sz w:val="20"/>
                <w:szCs w:val="20"/>
              </w:rPr>
              <w:t>%</w:t>
            </w:r>
          </w:p>
        </w:tc>
        <w:tc>
          <w:tcPr>
            <w:tcW w:w="1032" w:type="dxa"/>
            <w:shd w:val="clear" w:color="auto" w:fill="FFFFFF" w:themeFill="background1"/>
            <w:vAlign w:val="center"/>
          </w:tcPr>
          <w:p w14:paraId="1F366724" w14:textId="77777777" w:rsidR="006A31DF" w:rsidRPr="00960FA4" w:rsidRDefault="006A31DF" w:rsidP="0096661A">
            <w:pPr>
              <w:tabs>
                <w:tab w:val="decimal" w:pos="253"/>
              </w:tabs>
              <w:jc w:val="center"/>
              <w:rPr>
                <w:rFonts w:ascii="Arial" w:eastAsia="ＭＳ Ｐゴシック" w:hAnsi="Arial" w:cs="Arial"/>
                <w:color w:val="000000" w:themeColor="text1"/>
                <w:sz w:val="20"/>
                <w:szCs w:val="20"/>
              </w:rPr>
            </w:pPr>
            <w:r w:rsidRPr="00960FA4">
              <w:rPr>
                <w:rFonts w:ascii="Arial" w:eastAsia="ＭＳ Ｐゴシック" w:hAnsi="Arial" w:cs="Arial"/>
                <w:color w:val="000000" w:themeColor="text1"/>
                <w:sz w:val="20"/>
                <w:szCs w:val="20"/>
              </w:rPr>
              <w:t>+0</w:t>
            </w:r>
            <w:r>
              <w:rPr>
                <w:rFonts w:ascii="Arial" w:eastAsia="ＭＳ Ｐゴシック" w:hAnsi="Arial" w:cs="Arial"/>
                <w:color w:val="000000" w:themeColor="text1"/>
                <w:sz w:val="20"/>
                <w:szCs w:val="20"/>
              </w:rPr>
              <w:t>.09%</w:t>
            </w:r>
          </w:p>
        </w:tc>
        <w:tc>
          <w:tcPr>
            <w:tcW w:w="1040" w:type="dxa"/>
            <w:shd w:val="clear" w:color="auto" w:fill="FFFFFF" w:themeFill="background1"/>
            <w:vAlign w:val="center"/>
          </w:tcPr>
          <w:p w14:paraId="051F91A5" w14:textId="77777777" w:rsidR="006A31DF" w:rsidRPr="00960FA4" w:rsidRDefault="006A31DF" w:rsidP="0096661A">
            <w:pPr>
              <w:tabs>
                <w:tab w:val="decimal" w:pos="253"/>
              </w:tabs>
              <w:jc w:val="center"/>
              <w:rPr>
                <w:rFonts w:ascii="Arial" w:eastAsia="ＭＳ Ｐゴシック" w:hAnsi="Arial" w:cs="Arial"/>
                <w:color w:val="000000" w:themeColor="text1"/>
                <w:sz w:val="20"/>
                <w:szCs w:val="20"/>
              </w:rPr>
            </w:pPr>
            <w:r w:rsidRPr="00960FA4">
              <w:rPr>
                <w:rFonts w:ascii="Arial" w:eastAsia="ＭＳ Ｐゴシック" w:hAnsi="Arial" w:cs="Arial"/>
                <w:color w:val="000000" w:themeColor="text1"/>
                <w:sz w:val="20"/>
                <w:szCs w:val="20"/>
              </w:rPr>
              <w:t>+</w:t>
            </w:r>
            <w:r>
              <w:rPr>
                <w:rFonts w:ascii="Arial" w:eastAsia="ＭＳ Ｐゴシック" w:hAnsi="Arial" w:cs="Arial"/>
                <w:color w:val="000000" w:themeColor="text1"/>
                <w:sz w:val="20"/>
                <w:szCs w:val="20"/>
              </w:rPr>
              <w:t>0.44</w:t>
            </w:r>
            <w:r w:rsidRPr="00960FA4">
              <w:rPr>
                <w:rFonts w:ascii="Arial" w:eastAsia="ＭＳ Ｐゴシック" w:hAnsi="Arial" w:cs="Arial" w:hint="eastAsia"/>
                <w:color w:val="000000" w:themeColor="text1"/>
                <w:sz w:val="20"/>
                <w:szCs w:val="20"/>
              </w:rPr>
              <w:t>%</w:t>
            </w:r>
          </w:p>
        </w:tc>
        <w:tc>
          <w:tcPr>
            <w:tcW w:w="1040" w:type="dxa"/>
            <w:shd w:val="clear" w:color="auto" w:fill="FFFFFF" w:themeFill="background1"/>
            <w:vAlign w:val="center"/>
          </w:tcPr>
          <w:p w14:paraId="272317F2" w14:textId="77777777" w:rsidR="006A31DF" w:rsidRPr="00960FA4" w:rsidRDefault="006A31DF" w:rsidP="0096661A">
            <w:pPr>
              <w:tabs>
                <w:tab w:val="decimal" w:pos="253"/>
              </w:tabs>
              <w:jc w:val="center"/>
              <w:rPr>
                <w:rFonts w:ascii="Arial" w:eastAsia="ＭＳ Ｐゴシック" w:hAnsi="Arial" w:cs="Arial"/>
                <w:color w:val="000000" w:themeColor="text1"/>
                <w:sz w:val="20"/>
                <w:szCs w:val="20"/>
              </w:rPr>
            </w:pPr>
            <w:r>
              <w:rPr>
                <w:rFonts w:ascii="Arial" w:eastAsia="ＭＳ Ｐゴシック" w:hAnsi="Arial" w:cs="Arial"/>
                <w:color w:val="000000" w:themeColor="text1"/>
                <w:sz w:val="20"/>
                <w:szCs w:val="20"/>
              </w:rPr>
              <w:t>-0.19%</w:t>
            </w:r>
          </w:p>
        </w:tc>
      </w:tr>
    </w:tbl>
    <w:p w14:paraId="6D643934" w14:textId="0BE5DDC1" w:rsidR="001D65A5" w:rsidRPr="001D65A5" w:rsidRDefault="001D65A5" w:rsidP="001E45DA">
      <w:pPr>
        <w:tabs>
          <w:tab w:val="left" w:pos="3060"/>
        </w:tabs>
        <w:spacing w:beforeLines="50" w:before="120" w:afterLines="50" w:after="120"/>
        <w:rPr>
          <w:rFonts w:ascii="Arial" w:eastAsia="ＭＳ Ｐゴシック" w:hAnsi="Arial" w:cs="Arial"/>
          <w:bCs/>
          <w:sz w:val="22"/>
          <w:szCs w:val="22"/>
        </w:rPr>
      </w:pPr>
    </w:p>
    <w:p w14:paraId="3187328E" w14:textId="2AAB2CB5" w:rsidR="001E45DA" w:rsidRDefault="001E45DA" w:rsidP="001E45DA">
      <w:pPr>
        <w:tabs>
          <w:tab w:val="left" w:pos="3060"/>
        </w:tabs>
        <w:spacing w:beforeLines="50" w:before="120" w:afterLines="50" w:after="120"/>
        <w:rPr>
          <w:rFonts w:ascii="Arial" w:eastAsia="ＭＳ Ｐゴシック" w:hAnsi="Arial" w:cs="Arial"/>
          <w:b/>
        </w:rPr>
      </w:pPr>
    </w:p>
    <w:p w14:paraId="7D116997" w14:textId="77777777" w:rsidR="001E45DA" w:rsidRDefault="001E45DA" w:rsidP="002A0FBF">
      <w:pPr>
        <w:tabs>
          <w:tab w:val="left" w:pos="3060"/>
        </w:tabs>
        <w:spacing w:beforeLines="50" w:before="120" w:afterLines="50" w:after="120"/>
        <w:rPr>
          <w:rFonts w:ascii="Arial" w:eastAsia="ＭＳ Ｐゴシック" w:hAnsi="Arial" w:cs="Arial"/>
          <w:b/>
        </w:rPr>
      </w:pPr>
    </w:p>
    <w:p w14:paraId="0B57332F" w14:textId="77777777" w:rsidR="00CA7126" w:rsidRDefault="002A0FBF" w:rsidP="002A0FBF">
      <w:pPr>
        <w:tabs>
          <w:tab w:val="left" w:pos="3060"/>
        </w:tabs>
        <w:spacing w:beforeLines="50" w:before="120" w:afterLines="50" w:after="120"/>
        <w:rPr>
          <w:rFonts w:ascii="Arial" w:eastAsia="ＭＳ Ｐゴシック" w:hAnsi="Arial" w:cs="Arial"/>
          <w:b/>
        </w:rPr>
      </w:pPr>
      <w:r>
        <w:rPr>
          <w:rFonts w:ascii="Arial" w:eastAsia="ＭＳ Ｐゴシック" w:hAnsi="Arial" w:cs="Arial"/>
          <w:b/>
        </w:rPr>
        <w:t xml:space="preserve"> </w:t>
      </w:r>
    </w:p>
    <w:p w14:paraId="0E6E19C7" w14:textId="77777777" w:rsidR="009F349A" w:rsidRDefault="009F349A">
      <w:pPr>
        <w:rPr>
          <w:rFonts w:ascii="Arial" w:eastAsia="ＭＳ Ｐゴシック" w:hAnsi="Arial" w:cs="Arial"/>
          <w:b/>
        </w:rPr>
      </w:pPr>
      <w:r>
        <w:rPr>
          <w:rFonts w:ascii="Arial" w:eastAsia="ＭＳ Ｐゴシック" w:hAnsi="Arial" w:cs="Arial"/>
          <w:b/>
        </w:rPr>
        <w:br w:type="page"/>
      </w:r>
    </w:p>
    <w:p w14:paraId="0DA024F9" w14:textId="77777777" w:rsidR="009F349A" w:rsidRDefault="009F349A" w:rsidP="002A0FBF">
      <w:pPr>
        <w:tabs>
          <w:tab w:val="left" w:pos="3060"/>
        </w:tabs>
        <w:spacing w:beforeLines="50" w:before="120" w:afterLines="50" w:after="120"/>
        <w:rPr>
          <w:rFonts w:ascii="Arial" w:eastAsia="ＭＳ Ｐゴシック" w:hAnsi="Arial" w:cs="Arial"/>
          <w:b/>
        </w:rPr>
      </w:pPr>
    </w:p>
    <w:p w14:paraId="26784086" w14:textId="30DF9D3E" w:rsidR="00D3107F" w:rsidRPr="00960FA4" w:rsidRDefault="00D3107F" w:rsidP="002A0FBF">
      <w:pPr>
        <w:tabs>
          <w:tab w:val="left" w:pos="3060"/>
        </w:tabs>
        <w:spacing w:beforeLines="50" w:before="120" w:afterLines="50" w:after="120"/>
        <w:rPr>
          <w:rFonts w:ascii="Arial" w:eastAsia="ＭＳ Ｐゴシック" w:hAnsi="Arial" w:cs="Arial"/>
          <w:b/>
        </w:rPr>
      </w:pPr>
      <w:r w:rsidRPr="00960FA4">
        <w:rPr>
          <w:rFonts w:ascii="Arial" w:eastAsia="ＭＳ Ｐゴシック" w:hAnsi="Arial" w:cs="Arial" w:hint="eastAsia"/>
          <w:b/>
        </w:rPr>
        <w:t>20</w:t>
      </w:r>
      <w:r w:rsidR="00CA7126">
        <w:rPr>
          <w:rFonts w:ascii="Arial" w:eastAsia="ＭＳ Ｐゴシック" w:hAnsi="Arial" w:cs="Arial" w:hint="eastAsia"/>
          <w:b/>
        </w:rPr>
        <w:t>20</w:t>
      </w:r>
      <w:r w:rsidRPr="00960FA4">
        <w:rPr>
          <w:rFonts w:ascii="Arial" w:eastAsia="ＭＳ Ｐゴシック" w:hAnsi="Arial" w:cs="Arial" w:hint="eastAsia"/>
          <w:b/>
        </w:rPr>
        <w:t>年</w:t>
      </w:r>
      <w:r w:rsidR="00CA7126">
        <w:rPr>
          <w:rFonts w:ascii="Arial" w:eastAsia="ＭＳ Ｐゴシック" w:hAnsi="Arial" w:cs="Arial" w:hint="eastAsia"/>
          <w:b/>
        </w:rPr>
        <w:t>4</w:t>
      </w:r>
      <w:r w:rsidRPr="00960FA4">
        <w:rPr>
          <w:rFonts w:ascii="Arial" w:eastAsia="ＭＳ Ｐゴシック" w:hAnsi="Arial" w:cs="Arial" w:hint="eastAsia"/>
          <w:b/>
        </w:rPr>
        <w:t>月業績</w:t>
      </w:r>
    </w:p>
    <w:p w14:paraId="5398C2DB" w14:textId="69E9C505" w:rsidR="00D3107F" w:rsidRPr="00960FA4" w:rsidRDefault="00CB466F" w:rsidP="00D3107F">
      <w:pPr>
        <w:tabs>
          <w:tab w:val="left" w:pos="3060"/>
        </w:tabs>
        <w:spacing w:beforeLines="50" w:before="120" w:afterLines="50" w:after="120"/>
        <w:ind w:left="74"/>
        <w:jc w:val="center"/>
        <w:rPr>
          <w:rFonts w:ascii="Arial" w:eastAsia="ＭＳ Ｐゴシック" w:hAnsi="Arial" w:cs="Arial"/>
          <w:b/>
        </w:rPr>
      </w:pPr>
      <w:r>
        <w:rPr>
          <w:noProof/>
        </w:rPr>
        <w:drawing>
          <wp:inline distT="0" distB="0" distL="0" distR="0" wp14:anchorId="48383119" wp14:editId="065E401A">
            <wp:extent cx="5638800" cy="3375660"/>
            <wp:effectExtent l="0" t="0" r="0" b="15240"/>
            <wp:docPr id="1" name="グラフ 1">
              <a:extLst xmlns:a="http://schemas.openxmlformats.org/drawingml/2006/main">
                <a:ext uri="{FF2B5EF4-FFF2-40B4-BE49-F238E27FC236}">
                  <a16:creationId xmlns:a16="http://schemas.microsoft.com/office/drawing/2014/main" id="{FDC3C287-38BD-4FA1-97E0-B03C73BB0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9A1F182" w14:textId="4205CE1E" w:rsidR="001D65A5" w:rsidRPr="00960FA4" w:rsidRDefault="008B2D20" w:rsidP="00CA7126">
      <w:pPr>
        <w:tabs>
          <w:tab w:val="left" w:pos="3060"/>
        </w:tabs>
        <w:spacing w:beforeLines="50" w:before="120" w:afterLines="50" w:after="120"/>
        <w:ind w:left="74"/>
        <w:rPr>
          <w:rFonts w:ascii="Arial" w:eastAsia="ＭＳ Ｐゴシック" w:hAnsi="Arial" w:cs="Arial"/>
          <w:b/>
        </w:rPr>
      </w:pPr>
      <w:r w:rsidRPr="00960FA4">
        <w:rPr>
          <w:rFonts w:ascii="Arial" w:eastAsia="ＭＳ Ｐゴシック" w:hAnsi="Arial" w:cs="Arial"/>
          <w:b/>
        </w:rPr>
        <w:br/>
      </w:r>
      <w:bookmarkEnd w:id="1"/>
    </w:p>
    <w:p w14:paraId="1B75E266" w14:textId="54DA5DF4" w:rsidR="007B4569" w:rsidRPr="00960FA4" w:rsidRDefault="004E5DE8" w:rsidP="001A7A52">
      <w:pPr>
        <w:tabs>
          <w:tab w:val="left" w:pos="3060"/>
        </w:tabs>
        <w:spacing w:beforeLines="50" w:before="120" w:afterLines="50" w:after="120"/>
        <w:ind w:left="74"/>
        <w:rPr>
          <w:rFonts w:ascii="Arial" w:eastAsia="ＭＳ Ｐゴシック" w:hAnsi="Arial" w:cs="Arial"/>
          <w:b/>
        </w:rPr>
      </w:pPr>
      <w:r w:rsidRPr="00960FA4">
        <w:rPr>
          <w:rFonts w:ascii="Arial" w:eastAsia="ＭＳ Ｐゴシック" w:hAnsi="Arial" w:cs="Arial" w:hint="eastAsia"/>
          <w:b/>
        </w:rPr>
        <w:t>20</w:t>
      </w:r>
      <w:r w:rsidR="00011DD2">
        <w:rPr>
          <w:rFonts w:ascii="Arial" w:eastAsia="ＭＳ Ｐゴシック" w:hAnsi="Arial" w:cs="Arial"/>
          <w:b/>
        </w:rPr>
        <w:t>20</w:t>
      </w:r>
      <w:r w:rsidR="00FB3306" w:rsidRPr="00960FA4">
        <w:rPr>
          <w:rFonts w:ascii="Arial" w:eastAsia="ＭＳ Ｐゴシック" w:hAnsi="Arial" w:cs="Arial" w:hint="eastAsia"/>
          <w:b/>
        </w:rPr>
        <w:t>年</w:t>
      </w:r>
      <w:r w:rsidR="00CA7126">
        <w:rPr>
          <w:rFonts w:ascii="Arial" w:eastAsia="ＭＳ Ｐゴシック" w:hAnsi="Arial" w:cs="Arial" w:hint="eastAsia"/>
          <w:b/>
        </w:rPr>
        <w:t>4</w:t>
      </w:r>
      <w:r w:rsidR="00FB3306" w:rsidRPr="00960FA4">
        <w:rPr>
          <w:rFonts w:ascii="Arial" w:eastAsia="ＭＳ Ｐゴシック" w:hAnsi="Arial" w:cs="Arial" w:hint="eastAsia"/>
          <w:b/>
        </w:rPr>
        <w:t>月末</w:t>
      </w:r>
      <w:r w:rsidR="007B4569" w:rsidRPr="00960FA4">
        <w:rPr>
          <w:rFonts w:ascii="Arial" w:eastAsia="ＭＳ Ｐゴシック" w:hAnsi="Arial" w:cs="Arial"/>
          <w:b/>
        </w:rPr>
        <w:t>配分</w:t>
      </w:r>
    </w:p>
    <w:p w14:paraId="523024A9" w14:textId="62288B60" w:rsidR="007B4569" w:rsidRPr="00960FA4" w:rsidRDefault="00CB466F" w:rsidP="00D3107F">
      <w:pPr>
        <w:tabs>
          <w:tab w:val="left" w:pos="3060"/>
        </w:tabs>
        <w:spacing w:line="276" w:lineRule="auto"/>
        <w:ind w:left="72"/>
        <w:jc w:val="center"/>
        <w:rPr>
          <w:rFonts w:ascii="Arial" w:eastAsia="ＭＳ Ｐゴシック" w:hAnsi="Arial" w:cs="Arial"/>
          <w:b/>
        </w:rPr>
      </w:pPr>
      <w:r>
        <w:rPr>
          <w:noProof/>
        </w:rPr>
        <w:drawing>
          <wp:inline distT="0" distB="0" distL="0" distR="0" wp14:anchorId="4877C395" wp14:editId="492C8E7E">
            <wp:extent cx="5554980" cy="3947160"/>
            <wp:effectExtent l="0" t="0" r="7620" b="15240"/>
            <wp:docPr id="8" name="グラフ 8">
              <a:extLst xmlns:a="http://schemas.openxmlformats.org/drawingml/2006/main">
                <a:ext uri="{FF2B5EF4-FFF2-40B4-BE49-F238E27FC236}">
                  <a16:creationId xmlns:a16="http://schemas.microsoft.com/office/drawing/2014/main" id="{CC10F8D7-9420-421F-BFE5-57564295A3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95E10FB" w14:textId="77777777" w:rsidR="008B2D20" w:rsidRPr="00960FA4" w:rsidRDefault="008B2D20" w:rsidP="007B4569">
      <w:pPr>
        <w:rPr>
          <w:rFonts w:ascii="Arial" w:eastAsia="ＭＳ Ｐゴシック" w:hAnsi="Arial"/>
          <w:b/>
        </w:rPr>
      </w:pPr>
      <w:bookmarkStart w:id="2" w:name="_Hlk496706467"/>
    </w:p>
    <w:bookmarkEnd w:id="2"/>
    <w:p w14:paraId="4CCAB4A7" w14:textId="77777777" w:rsidR="009F349A" w:rsidRPr="0097416E" w:rsidRDefault="009F349A" w:rsidP="009F349A">
      <w:pPr>
        <w:pStyle w:val="textbox"/>
        <w:shd w:val="clear" w:color="auto" w:fill="FFFFFF"/>
        <w:spacing w:before="0" w:beforeAutospacing="0" w:after="0" w:afterAutospacing="0"/>
        <w:rPr>
          <w:rFonts w:ascii="ＭＳ Ｐゴシック" w:eastAsia="ＭＳ Ｐゴシック" w:hAnsi="ＭＳ Ｐゴシック"/>
          <w:b/>
          <w:sz w:val="11"/>
          <w:szCs w:val="11"/>
        </w:rPr>
      </w:pPr>
      <w:r w:rsidRPr="0097416E">
        <w:rPr>
          <w:rFonts w:ascii="ＭＳ Ｐゴシック" w:eastAsia="ＭＳ Ｐゴシック" w:hAnsi="ＭＳ Ｐゴシック" w:hint="eastAsia"/>
          <w:b/>
          <w:kern w:val="2"/>
        </w:rPr>
        <w:t>レビューと見通し</w:t>
      </w:r>
      <w:r w:rsidRPr="0097416E">
        <w:rPr>
          <w:rFonts w:ascii="ＭＳ Ｐゴシック" w:eastAsia="ＭＳ Ｐゴシック" w:hAnsi="ＭＳ Ｐゴシック"/>
          <w:b/>
          <w:kern w:val="2"/>
        </w:rPr>
        <w:br/>
      </w:r>
    </w:p>
    <w:p w14:paraId="17814243" w14:textId="77777777" w:rsidR="009F349A" w:rsidRPr="0097416E" w:rsidRDefault="009F349A" w:rsidP="009F349A">
      <w:pPr>
        <w:rPr>
          <w:rFonts w:ascii="ＭＳ Ｐゴシック" w:eastAsia="ＭＳ Ｐゴシック" w:hAnsi="ＭＳ Ｐゴシック"/>
        </w:rPr>
      </w:pPr>
    </w:p>
    <w:p w14:paraId="54D7C4C7" w14:textId="77777777" w:rsidR="009F349A" w:rsidRPr="00CB466F" w:rsidRDefault="009F349A" w:rsidP="009F349A">
      <w:pPr>
        <w:rPr>
          <w:rFonts w:ascii="ＭＳ Ｐゴシック" w:eastAsia="ＭＳ Ｐゴシック" w:hAnsi="ＭＳ Ｐゴシック" w:cs="Arial"/>
          <w:sz w:val="22"/>
          <w:szCs w:val="22"/>
        </w:rPr>
      </w:pPr>
      <w:r w:rsidRPr="00CB466F">
        <w:rPr>
          <w:rFonts w:ascii="ＭＳ Ｐゴシック" w:eastAsia="ＭＳ Ｐゴシック" w:hAnsi="ＭＳ Ｐゴシック" w:cs="Arial" w:hint="eastAsia"/>
          <w:sz w:val="22"/>
          <w:szCs w:val="22"/>
        </w:rPr>
        <w:t>4月には世界中の株式市場が大幅に回復しました。以下に示すように、米国のS＆P指数は4月の安値から30％以上上昇しています。</w:t>
      </w:r>
      <w:r w:rsidRPr="00CB466F">
        <w:rPr>
          <w:rFonts w:ascii="ＭＳ Ｐゴシック" w:eastAsia="ＭＳ Ｐゴシック" w:hAnsi="ＭＳ Ｐゴシック" w:cs="Arial"/>
          <w:sz w:val="22"/>
          <w:szCs w:val="22"/>
        </w:rPr>
        <w:t xml:space="preserve">  </w:t>
      </w:r>
    </w:p>
    <w:p w14:paraId="74A4E839" w14:textId="77777777" w:rsidR="009F349A" w:rsidRPr="0097416E" w:rsidRDefault="009F349A" w:rsidP="009F349A">
      <w:pPr>
        <w:rPr>
          <w:rFonts w:ascii="ＭＳ Ｐゴシック" w:eastAsia="ＭＳ Ｐゴシック" w:hAnsi="ＭＳ Ｐゴシック"/>
        </w:rPr>
      </w:pPr>
    </w:p>
    <w:p w14:paraId="756DBC0E" w14:textId="77777777" w:rsidR="009F349A" w:rsidRPr="0097416E" w:rsidRDefault="009F349A" w:rsidP="009F349A">
      <w:pPr>
        <w:rPr>
          <w:rFonts w:ascii="ＭＳ Ｐゴシック" w:eastAsia="ＭＳ Ｐゴシック" w:hAnsi="ＭＳ Ｐゴシック"/>
        </w:rPr>
      </w:pPr>
      <w:r w:rsidRPr="0097416E">
        <w:rPr>
          <w:rFonts w:ascii="ＭＳ Ｐゴシック" w:eastAsia="ＭＳ Ｐゴシック" w:hAnsi="ＭＳ Ｐゴシック"/>
          <w:noProof/>
        </w:rPr>
        <mc:AlternateContent>
          <mc:Choice Requires="wps">
            <w:drawing>
              <wp:anchor distT="0" distB="0" distL="114300" distR="114300" simplePos="0" relativeHeight="251664384" behindDoc="0" locked="0" layoutInCell="1" allowOverlap="1" wp14:anchorId="008EC1C0" wp14:editId="7FABA62F">
                <wp:simplePos x="0" y="0"/>
                <wp:positionH relativeFrom="column">
                  <wp:posOffset>5076825</wp:posOffset>
                </wp:positionH>
                <wp:positionV relativeFrom="paragraph">
                  <wp:posOffset>1316990</wp:posOffset>
                </wp:positionV>
                <wp:extent cx="504825" cy="1038225"/>
                <wp:effectExtent l="0" t="38100" r="66675" b="28575"/>
                <wp:wrapNone/>
                <wp:docPr id="6" name="Straight Arrow Connector 6"/>
                <wp:cNvGraphicFramePr/>
                <a:graphic xmlns:a="http://schemas.openxmlformats.org/drawingml/2006/main">
                  <a:graphicData uri="http://schemas.microsoft.com/office/word/2010/wordprocessingShape">
                    <wps:wsp>
                      <wps:cNvCnPr/>
                      <wps:spPr>
                        <a:xfrm flipV="1">
                          <a:off x="0" y="0"/>
                          <a:ext cx="504825" cy="1038225"/>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BE7652" id="_x0000_t32" coordsize="21600,21600" o:spt="32" o:oned="t" path="m,l21600,21600e" filled="f">
                <v:path arrowok="t" fillok="f" o:connecttype="none"/>
                <o:lock v:ext="edit" shapetype="t"/>
              </v:shapetype>
              <v:shape id="Straight Arrow Connector 6" o:spid="_x0000_s1026" type="#_x0000_t32" style="position:absolute;margin-left:399.75pt;margin-top:103.7pt;width:39.75pt;height:81.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" strokecolor="black [3213]">
                <v:stroke endarrow="block" endarrowwidth="wide" endarrowlength="long"/>
              </v:shape>
            </w:pict>
          </mc:Fallback>
        </mc:AlternateContent>
      </w:r>
      <w:r w:rsidRPr="0097416E">
        <w:rPr>
          <w:rFonts w:ascii="ＭＳ Ｐゴシック" w:eastAsia="ＭＳ Ｐゴシック" w:hAnsi="ＭＳ Ｐゴシック"/>
          <w:noProof/>
        </w:rPr>
        <w:drawing>
          <wp:inline distT="0" distB="0" distL="0" distR="0" wp14:anchorId="77134532" wp14:editId="395278BD">
            <wp:extent cx="6286500" cy="283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2838450"/>
                    </a:xfrm>
                    <a:prstGeom prst="rect">
                      <a:avLst/>
                    </a:prstGeom>
                    <a:noFill/>
                    <a:ln>
                      <a:noFill/>
                    </a:ln>
                  </pic:spPr>
                </pic:pic>
              </a:graphicData>
            </a:graphic>
          </wp:inline>
        </w:drawing>
      </w:r>
    </w:p>
    <w:p w14:paraId="0DD44DEA" w14:textId="77777777" w:rsidR="009F349A" w:rsidRPr="0097416E" w:rsidRDefault="009F349A" w:rsidP="009F349A">
      <w:pPr>
        <w:rPr>
          <w:rFonts w:ascii="ＭＳ Ｐゴシック" w:eastAsia="ＭＳ Ｐゴシック" w:hAnsi="ＭＳ Ｐゴシック"/>
        </w:rPr>
      </w:pPr>
    </w:p>
    <w:p w14:paraId="24BDC1FB" w14:textId="77777777" w:rsidR="009F349A" w:rsidRPr="0097416E" w:rsidRDefault="009F349A" w:rsidP="009F349A">
      <w:pPr>
        <w:rPr>
          <w:rFonts w:ascii="ＭＳ Ｐゴシック" w:eastAsia="ＭＳ Ｐゴシック" w:hAnsi="ＭＳ Ｐゴシック" w:cs="Arial"/>
          <w:sz w:val="22"/>
          <w:szCs w:val="22"/>
        </w:rPr>
      </w:pPr>
    </w:p>
    <w:p w14:paraId="1EC787F6" w14:textId="77777777" w:rsidR="009F349A" w:rsidRPr="00CB466F" w:rsidRDefault="009F349A" w:rsidP="009F349A">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以前のニュースレターで説明したように、これまでの市場の回復は主に前例のないレベルの金銭的および財政的支援によって推進されてきました。しかし、米国政府の対応の規模により平均を超える米国債務の水準と超低金利に対応してインフレが時とともに急上昇する可能性があるという懸念が生じています。</w:t>
      </w:r>
      <w:r w:rsidRPr="00CB466F">
        <w:rPr>
          <w:rFonts w:ascii="ＭＳ Ｐゴシック" w:eastAsia="ＭＳ Ｐゴシック" w:hAnsi="ＭＳ Ｐゴシック"/>
          <w:color w:val="000000" w:themeColor="text1"/>
          <w:sz w:val="22"/>
          <w:szCs w:val="22"/>
        </w:rPr>
        <w:t xml:space="preserve"> </w:t>
      </w:r>
    </w:p>
    <w:p w14:paraId="67B7B0AC" w14:textId="77777777" w:rsidR="009F349A" w:rsidRPr="00CB466F" w:rsidRDefault="009F349A" w:rsidP="009F349A">
      <w:pPr>
        <w:rPr>
          <w:rFonts w:ascii="ＭＳ Ｐゴシック" w:eastAsia="ＭＳ Ｐゴシック" w:hAnsi="ＭＳ Ｐゴシック"/>
          <w:color w:val="000000" w:themeColor="text1"/>
          <w:sz w:val="22"/>
          <w:szCs w:val="22"/>
        </w:rPr>
      </w:pPr>
    </w:p>
    <w:p w14:paraId="0D019B31" w14:textId="77777777" w:rsidR="009F349A" w:rsidRPr="00CB466F" w:rsidRDefault="009F349A" w:rsidP="009F349A">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インフレは現在のレベルから緩やかに上昇する可能性が高いのですが、世界経済に対する現在の圧力はデフレであり、経済が回復するにつれてインフレは低水準から増加する可能性が高いため、短期的にはハイパーインフレのリスクは低いと考えています。</w:t>
      </w:r>
    </w:p>
    <w:p w14:paraId="11AB5F13" w14:textId="77777777" w:rsidR="009F349A" w:rsidRPr="00CB466F" w:rsidRDefault="009F349A" w:rsidP="009F349A">
      <w:pPr>
        <w:rPr>
          <w:rFonts w:ascii="ＭＳ Ｐゴシック" w:eastAsia="ＭＳ Ｐゴシック" w:hAnsi="ＭＳ Ｐゴシック"/>
          <w:color w:val="000000" w:themeColor="text1"/>
          <w:sz w:val="22"/>
          <w:szCs w:val="22"/>
        </w:rPr>
      </w:pPr>
    </w:p>
    <w:p w14:paraId="766B1F2F" w14:textId="77777777" w:rsidR="009F349A" w:rsidRPr="00CB466F" w:rsidRDefault="009F349A" w:rsidP="009F349A">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経済状況はまだかなり不確実なものですが、インフレに対する最善の防御策は毎月の貯蓄計画に基づく長期的な投資戦略であり、そのことで投資家があらゆる種類の経済環境を通じて長期にわたって財務目標を達成するのに役立ちます。</w:t>
      </w:r>
    </w:p>
    <w:p w14:paraId="069852A0" w14:textId="77777777" w:rsidR="009F349A" w:rsidRPr="00CB466F" w:rsidRDefault="009F349A" w:rsidP="009F349A">
      <w:pPr>
        <w:rPr>
          <w:rFonts w:ascii="ＭＳ Ｐゴシック" w:eastAsia="ＭＳ Ｐゴシック" w:hAnsi="ＭＳ Ｐゴシック"/>
          <w:color w:val="000000" w:themeColor="text1"/>
          <w:sz w:val="22"/>
          <w:szCs w:val="22"/>
        </w:rPr>
      </w:pPr>
    </w:p>
    <w:p w14:paraId="1CA6840B" w14:textId="77777777" w:rsidR="009F349A" w:rsidRPr="00CB466F" w:rsidRDefault="009F349A" w:rsidP="009F349A">
      <w:pPr>
        <w:rPr>
          <w:rFonts w:ascii="ＭＳ Ｐゴシック" w:eastAsia="ＭＳ Ｐゴシック" w:hAnsi="ＭＳ Ｐゴシック"/>
          <w:b/>
          <w:bCs/>
          <w:color w:val="000000" w:themeColor="text1"/>
          <w:sz w:val="22"/>
          <w:szCs w:val="22"/>
        </w:rPr>
      </w:pPr>
      <w:r w:rsidRPr="00CB466F">
        <w:rPr>
          <w:rFonts w:ascii="ＭＳ Ｐゴシック" w:eastAsia="ＭＳ Ｐゴシック" w:hAnsi="ＭＳ Ｐゴシック" w:hint="eastAsia"/>
          <w:b/>
          <w:bCs/>
          <w:color w:val="000000" w:themeColor="text1"/>
          <w:sz w:val="22"/>
          <w:szCs w:val="22"/>
        </w:rPr>
        <w:t>さらなる修正のリスクは依然として可能</w:t>
      </w:r>
      <w:r w:rsidRPr="00CB466F">
        <w:rPr>
          <w:rFonts w:ascii="ＭＳ Ｐゴシック" w:eastAsia="ＭＳ Ｐゴシック" w:hAnsi="ＭＳ Ｐゴシック"/>
          <w:b/>
          <w:bCs/>
          <w:color w:val="000000" w:themeColor="text1"/>
          <w:sz w:val="22"/>
          <w:szCs w:val="22"/>
        </w:rPr>
        <w:t> </w:t>
      </w:r>
    </w:p>
    <w:p w14:paraId="3B244B26" w14:textId="77777777" w:rsidR="009F349A" w:rsidRPr="00CB466F" w:rsidRDefault="009F349A" w:rsidP="009F349A">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中央銀行と政府のサポートにより、今年初めに市場が懸念していたいくつかの最悪のシナリオに対する懸念が緩和されました。中央銀行の流動性注入は資産価格のサポートとなります。</w:t>
      </w:r>
    </w:p>
    <w:p w14:paraId="7A63D0A2" w14:textId="77777777" w:rsidR="009F349A" w:rsidRPr="00CB466F" w:rsidRDefault="009F349A" w:rsidP="009F349A">
      <w:pPr>
        <w:rPr>
          <w:rFonts w:ascii="ＭＳ Ｐゴシック" w:eastAsia="ＭＳ Ｐゴシック" w:hAnsi="ＭＳ Ｐゴシック"/>
          <w:color w:val="000000" w:themeColor="text1"/>
          <w:sz w:val="22"/>
          <w:szCs w:val="22"/>
        </w:rPr>
      </w:pPr>
    </w:p>
    <w:p w14:paraId="6247E344" w14:textId="6A63C390" w:rsidR="009F349A" w:rsidRPr="00CB466F" w:rsidRDefault="009F349A" w:rsidP="009F349A">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これは、危機を脱していることを意味するのでしょうか？</w:t>
      </w:r>
      <w:r w:rsidRPr="00CB466F">
        <w:rPr>
          <w:rFonts w:ascii="ＭＳ Ｐゴシック" w:eastAsia="ＭＳ Ｐゴシック" w:hAnsi="ＭＳ Ｐゴシック"/>
          <w:color w:val="000000" w:themeColor="text1"/>
          <w:sz w:val="22"/>
          <w:szCs w:val="22"/>
        </w:rPr>
        <w:t xml:space="preserve"> </w:t>
      </w:r>
      <w:r w:rsidRPr="00CB466F">
        <w:rPr>
          <w:rFonts w:ascii="ＭＳ Ｐゴシック" w:eastAsia="ＭＳ Ｐゴシック" w:hAnsi="ＭＳ Ｐゴシック" w:hint="eastAsia"/>
          <w:color w:val="000000" w:themeColor="text1"/>
          <w:sz w:val="22"/>
          <w:szCs w:val="22"/>
        </w:rPr>
        <w:t>そうではなさそうです。すべての流動性にもかかわらず、そのことではビジネスを浮かび上がらせ、消費者が再び消費を始めるようになるには十分ではないかもしれません。収益は予見可能な将来に向けて引き続き圧力を受ける可能性があります。旅行や観光など、業界全体がリスクにさらされています。多くの企業が債務返済を行うのに苦労しており、デフォルトや破産の波のリスクを高めています。市場はさらなる別の修正による可能性があります。</w:t>
      </w:r>
    </w:p>
    <w:p w14:paraId="1052605B" w14:textId="43472BE5" w:rsidR="006A31DF" w:rsidRPr="00CB466F" w:rsidRDefault="006A31DF" w:rsidP="009F349A">
      <w:pPr>
        <w:rPr>
          <w:rFonts w:ascii="ＭＳ Ｐゴシック" w:eastAsia="ＭＳ Ｐゴシック" w:hAnsi="ＭＳ Ｐゴシック"/>
          <w:color w:val="000000" w:themeColor="text1"/>
          <w:sz w:val="22"/>
          <w:szCs w:val="22"/>
        </w:rPr>
      </w:pPr>
    </w:p>
    <w:p w14:paraId="51DC57E1" w14:textId="77777777" w:rsidR="00CB466F" w:rsidRDefault="00CB466F" w:rsidP="006A31DF">
      <w:pPr>
        <w:rPr>
          <w:rFonts w:ascii="ＭＳ Ｐゴシック" w:eastAsia="ＭＳ Ｐゴシック" w:hAnsi="ＭＳ Ｐゴシック"/>
          <w:color w:val="000000" w:themeColor="text1"/>
          <w:sz w:val="22"/>
          <w:szCs w:val="22"/>
        </w:rPr>
      </w:pPr>
    </w:p>
    <w:p w14:paraId="415E8976" w14:textId="77777777" w:rsidR="00CB466F" w:rsidRDefault="00CB466F" w:rsidP="006A31DF">
      <w:pPr>
        <w:rPr>
          <w:rFonts w:ascii="ＭＳ Ｐゴシック" w:eastAsia="ＭＳ Ｐゴシック" w:hAnsi="ＭＳ Ｐゴシック"/>
          <w:color w:val="000000" w:themeColor="text1"/>
          <w:sz w:val="22"/>
          <w:szCs w:val="22"/>
        </w:rPr>
      </w:pPr>
    </w:p>
    <w:p w14:paraId="532146AD" w14:textId="77777777" w:rsidR="00CB466F" w:rsidRDefault="00CB466F" w:rsidP="006A31DF">
      <w:pPr>
        <w:rPr>
          <w:rFonts w:ascii="ＭＳ Ｐゴシック" w:eastAsia="ＭＳ Ｐゴシック" w:hAnsi="ＭＳ Ｐゴシック"/>
          <w:color w:val="000000" w:themeColor="text1"/>
          <w:sz w:val="22"/>
          <w:szCs w:val="22"/>
        </w:rPr>
      </w:pPr>
    </w:p>
    <w:p w14:paraId="015E82FE" w14:textId="62CC4FE1" w:rsidR="006A31DF" w:rsidRPr="00CB466F" w:rsidRDefault="006A31DF" w:rsidP="006A31DF">
      <w:pPr>
        <w:rPr>
          <w:rFonts w:ascii="ＭＳ Ｐゴシック" w:eastAsia="ＭＳ Ｐゴシック" w:hAnsi="ＭＳ Ｐゴシック"/>
          <w:color w:val="000000" w:themeColor="text1"/>
          <w:sz w:val="22"/>
          <w:szCs w:val="22"/>
        </w:rPr>
      </w:pPr>
      <w:bookmarkStart w:id="3" w:name="_Hlk40860104"/>
      <w:r w:rsidRPr="00CB466F">
        <w:rPr>
          <w:rFonts w:ascii="ＭＳ Ｐゴシック" w:eastAsia="ＭＳ Ｐゴシック" w:hAnsi="ＭＳ Ｐゴシック" w:hint="eastAsia"/>
          <w:color w:val="000000" w:themeColor="text1"/>
          <w:sz w:val="22"/>
          <w:szCs w:val="22"/>
        </w:rPr>
        <w:t xml:space="preserve">しかし、市場が実際に3月の安値に対抗する別の修正手段を持っている場合、私たちはポートフォリオの残りの現金を使用して、低価格を活かし株式ファンドを購入することを検討しています。市場は長期的には常に必然的に回復するものです。    </w:t>
      </w:r>
    </w:p>
    <w:p w14:paraId="21D3F1EA" w14:textId="77777777" w:rsidR="006A31DF" w:rsidRPr="00CB466F" w:rsidRDefault="006A31DF" w:rsidP="006A31DF">
      <w:pPr>
        <w:rPr>
          <w:rFonts w:ascii="ＭＳ Ｐゴシック" w:eastAsia="ＭＳ Ｐゴシック" w:hAnsi="ＭＳ Ｐゴシック"/>
          <w:color w:val="000000" w:themeColor="text1"/>
          <w:sz w:val="22"/>
          <w:szCs w:val="22"/>
        </w:rPr>
      </w:pPr>
    </w:p>
    <w:p w14:paraId="5AF454DB" w14:textId="77777777" w:rsidR="006A31DF" w:rsidRPr="00CB466F" w:rsidRDefault="006A31DF" w:rsidP="006A31DF">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新型コロナウイルスの世界経済への影響は否定できず、長引く傷跡が残るでしょう。次のグラフはさまざまな地域におけるCOVIDの現在の経済的影響をまとめたものです：</w:t>
      </w:r>
    </w:p>
    <w:bookmarkEnd w:id="3"/>
    <w:p w14:paraId="6A683966" w14:textId="77777777" w:rsidR="006A31DF" w:rsidRDefault="006A31DF" w:rsidP="006A31DF">
      <w:pPr>
        <w:rPr>
          <w:rFonts w:ascii="ＭＳ Ｐゴシック" w:eastAsia="ＭＳ Ｐゴシック" w:hAnsi="ＭＳ Ｐゴシック"/>
          <w:color w:val="000000" w:themeColor="text1"/>
        </w:rPr>
      </w:pPr>
    </w:p>
    <w:p w14:paraId="3B6EEC80" w14:textId="336EAB0F" w:rsidR="006A31DF" w:rsidRDefault="006A31DF" w:rsidP="006A31DF">
      <w:pPr>
        <w:rPr>
          <w:rFonts w:ascii="ＭＳ Ｐゴシック" w:eastAsia="ＭＳ Ｐゴシック" w:hAnsi="ＭＳ Ｐゴシック"/>
          <w:color w:val="000000" w:themeColor="text1"/>
        </w:rPr>
      </w:pPr>
      <w:r>
        <w:rPr>
          <w:rFonts w:ascii="ＭＳ Ｐゴシック" w:eastAsia="ＭＳ Ｐゴシック" w:hAnsi="ＭＳ Ｐゴシック"/>
          <w:noProof/>
          <w:color w:val="000000" w:themeColor="text1"/>
        </w:rPr>
        <w:drawing>
          <wp:inline distT="0" distB="0" distL="0" distR="0" wp14:anchorId="2C8B91A0" wp14:editId="4E8DDD46">
            <wp:extent cx="6286500" cy="3634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634740"/>
                    </a:xfrm>
                    <a:prstGeom prst="rect">
                      <a:avLst/>
                    </a:prstGeom>
                    <a:noFill/>
                    <a:ln>
                      <a:noFill/>
                    </a:ln>
                  </pic:spPr>
                </pic:pic>
              </a:graphicData>
            </a:graphic>
          </wp:inline>
        </w:drawing>
      </w:r>
    </w:p>
    <w:p w14:paraId="2973BA4D" w14:textId="0E6ACB00" w:rsidR="006A31DF" w:rsidRDefault="006A31DF" w:rsidP="006A31DF">
      <w:pPr>
        <w:rPr>
          <w:rFonts w:ascii="ＭＳ Ｐゴシック" w:eastAsia="ＭＳ Ｐゴシック" w:hAnsi="ＭＳ Ｐゴシック"/>
          <w:color w:val="000000" w:themeColor="text1"/>
        </w:rPr>
      </w:pPr>
    </w:p>
    <w:p w14:paraId="31FA7639" w14:textId="77777777" w:rsidR="00D56576" w:rsidRDefault="00D56576" w:rsidP="006A31DF">
      <w:pPr>
        <w:rPr>
          <w:rFonts w:ascii="ＭＳ Ｐゴシック" w:eastAsia="ＭＳ Ｐゴシック" w:hAnsi="ＭＳ Ｐゴシック"/>
          <w:color w:val="000000" w:themeColor="text1"/>
        </w:rPr>
      </w:pPr>
    </w:p>
    <w:p w14:paraId="57BEE09B" w14:textId="77777777" w:rsidR="006A31DF" w:rsidRPr="00CB466F" w:rsidRDefault="006A31DF" w:rsidP="006A31DF">
      <w:pPr>
        <w:rPr>
          <w:rFonts w:ascii="ＭＳ Ｐゴシック" w:eastAsia="ＭＳ Ｐゴシック" w:hAnsi="ＭＳ Ｐゴシック"/>
          <w:color w:val="000000" w:themeColor="text1"/>
          <w:sz w:val="22"/>
          <w:szCs w:val="22"/>
        </w:rPr>
      </w:pPr>
      <w:bookmarkStart w:id="4" w:name="_Hlk40860133"/>
      <w:r w:rsidRPr="00CB466F">
        <w:rPr>
          <w:rFonts w:ascii="ＭＳ Ｐゴシック" w:eastAsia="ＭＳ Ｐゴシック" w:hAnsi="ＭＳ Ｐゴシック" w:hint="eastAsia"/>
          <w:color w:val="000000" w:themeColor="text1"/>
          <w:sz w:val="22"/>
          <w:szCs w:val="22"/>
        </w:rPr>
        <w:t>米国</w:t>
      </w:r>
    </w:p>
    <w:p w14:paraId="50BB82D5" w14:textId="77777777" w:rsidR="006A31DF" w:rsidRPr="00CB466F" w:rsidRDefault="006A31DF" w:rsidP="006A31DF">
      <w:pPr>
        <w:pStyle w:val="a7"/>
        <w:numPr>
          <w:ilvl w:val="0"/>
          <w:numId w:val="38"/>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主要な経済指標は回復し始めましたが、完全な回復には時間がかかります。</w:t>
      </w:r>
    </w:p>
    <w:p w14:paraId="44970E21" w14:textId="77777777" w:rsidR="006A31DF" w:rsidRPr="00CB466F" w:rsidRDefault="006A31DF" w:rsidP="006A31DF">
      <w:pPr>
        <w:pStyle w:val="a7"/>
        <w:numPr>
          <w:ilvl w:val="0"/>
          <w:numId w:val="38"/>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第</w:t>
      </w:r>
      <w:r w:rsidRPr="00CB466F">
        <w:rPr>
          <w:rFonts w:ascii="ＭＳ Ｐゴシック" w:eastAsia="ＭＳ Ｐゴシック" w:hAnsi="ＭＳ Ｐゴシック" w:hint="eastAsia"/>
          <w:color w:val="000000" w:themeColor="text1"/>
          <w:lang w:eastAsia="ja-JP"/>
        </w:rPr>
        <w:t>1</w:t>
      </w:r>
      <w:r w:rsidRPr="00CB466F">
        <w:rPr>
          <w:rFonts w:ascii="ＭＳ Ｐゴシック" w:eastAsia="ＭＳ Ｐゴシック" w:hAnsi="ＭＳ Ｐゴシック" w:cs="ＭＳ ゴシック" w:hint="eastAsia"/>
          <w:color w:val="000000" w:themeColor="text1"/>
          <w:lang w:eastAsia="ja-JP"/>
        </w:rPr>
        <w:t>四半期の</w:t>
      </w:r>
      <w:r w:rsidRPr="00CB466F">
        <w:rPr>
          <w:rFonts w:ascii="ＭＳ Ｐゴシック" w:eastAsia="ＭＳ Ｐゴシック" w:hAnsi="ＭＳ Ｐゴシック" w:hint="eastAsia"/>
          <w:color w:val="000000" w:themeColor="text1"/>
          <w:lang w:eastAsia="ja-JP"/>
        </w:rPr>
        <w:t>GDP</w:t>
      </w:r>
      <w:r w:rsidRPr="00CB466F">
        <w:rPr>
          <w:rFonts w:ascii="ＭＳ Ｐゴシック" w:eastAsia="ＭＳ Ｐゴシック" w:hAnsi="ＭＳ Ｐゴシック" w:cs="ＭＳ ゴシック" w:hint="eastAsia"/>
          <w:color w:val="000000" w:themeColor="text1"/>
          <w:lang w:eastAsia="ja-JP"/>
        </w:rPr>
        <w:t>は</w:t>
      </w:r>
      <w:r w:rsidRPr="00CB466F">
        <w:rPr>
          <w:rFonts w:ascii="ＭＳ Ｐゴシック" w:eastAsia="ＭＳ Ｐゴシック" w:hAnsi="ＭＳ Ｐゴシック" w:hint="eastAsia"/>
          <w:color w:val="000000" w:themeColor="text1"/>
          <w:lang w:eastAsia="ja-JP"/>
        </w:rPr>
        <w:t>2009</w:t>
      </w:r>
      <w:r w:rsidRPr="00CB466F">
        <w:rPr>
          <w:rFonts w:ascii="ＭＳ Ｐゴシック" w:eastAsia="ＭＳ Ｐゴシック" w:hAnsi="ＭＳ Ｐゴシック" w:cs="ＭＳ ゴシック" w:hint="eastAsia"/>
          <w:color w:val="000000" w:themeColor="text1"/>
          <w:lang w:eastAsia="ja-JP"/>
        </w:rPr>
        <w:t>年以来最大の経済収縮でした。第2四半期はさらに大きな減少のようです。</w:t>
      </w:r>
    </w:p>
    <w:p w14:paraId="7205DF47" w14:textId="77777777" w:rsidR="006A31DF" w:rsidRPr="00CB466F" w:rsidRDefault="006A31DF" w:rsidP="006A31DF">
      <w:pPr>
        <w:pStyle w:val="a7"/>
        <w:numPr>
          <w:ilvl w:val="0"/>
          <w:numId w:val="38"/>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政府債務と非金融債務の増加は景気回復を遅らせる可能性があります。</w:t>
      </w:r>
    </w:p>
    <w:p w14:paraId="66539815" w14:textId="77777777" w:rsidR="006A31DF" w:rsidRPr="00CB466F" w:rsidRDefault="006A31DF" w:rsidP="006A31DF">
      <w:pPr>
        <w:rPr>
          <w:rFonts w:ascii="ＭＳ Ｐゴシック" w:eastAsia="ＭＳ Ｐゴシック" w:hAnsi="ＭＳ Ｐゴシック"/>
          <w:color w:val="000000" w:themeColor="text1"/>
          <w:sz w:val="22"/>
          <w:szCs w:val="22"/>
        </w:rPr>
      </w:pPr>
    </w:p>
    <w:p w14:paraId="2FFE500C" w14:textId="77777777" w:rsidR="006A31DF" w:rsidRPr="00CB466F" w:rsidRDefault="006A31DF" w:rsidP="006A31DF">
      <w:pPr>
        <w:rPr>
          <w:rFonts w:ascii="ＭＳ Ｐゴシック" w:eastAsia="ＭＳ Ｐゴシック" w:hAnsi="ＭＳ Ｐゴシック"/>
          <w:color w:val="000000" w:themeColor="text1"/>
          <w:sz w:val="22"/>
          <w:szCs w:val="22"/>
        </w:rPr>
      </w:pPr>
      <w:r w:rsidRPr="00CB466F">
        <w:rPr>
          <w:rFonts w:ascii="ＭＳ Ｐゴシック" w:eastAsia="ＭＳ Ｐゴシック" w:hAnsi="ＭＳ Ｐゴシック" w:hint="eastAsia"/>
          <w:color w:val="000000" w:themeColor="text1"/>
          <w:sz w:val="22"/>
          <w:szCs w:val="22"/>
        </w:rPr>
        <w:t>欧州</w:t>
      </w:r>
    </w:p>
    <w:p w14:paraId="4A519DD9" w14:textId="77777777" w:rsidR="006A31DF" w:rsidRPr="00CB466F" w:rsidRDefault="006A31DF" w:rsidP="006A31DF">
      <w:pPr>
        <w:pStyle w:val="a7"/>
        <w:numPr>
          <w:ilvl w:val="0"/>
          <w:numId w:val="39"/>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主要な経済指標は低迷を記録し転落してきています。</w:t>
      </w:r>
      <w:r w:rsidRPr="00CB466F">
        <w:rPr>
          <w:rFonts w:ascii="ＭＳ Ｐゴシック" w:eastAsia="ＭＳ Ｐゴシック" w:hAnsi="ＭＳ Ｐゴシック" w:hint="eastAsia"/>
          <w:color w:val="000000" w:themeColor="text1"/>
          <w:lang w:eastAsia="ja-JP"/>
        </w:rPr>
        <w:t xml:space="preserve"> </w:t>
      </w:r>
      <w:r w:rsidRPr="00CB466F">
        <w:rPr>
          <w:rFonts w:ascii="ＭＳ Ｐゴシック" w:eastAsia="ＭＳ Ｐゴシック" w:hAnsi="ＭＳ Ｐゴシック" w:cs="ＭＳ ゴシック" w:hint="eastAsia"/>
          <w:color w:val="000000" w:themeColor="text1"/>
          <w:lang w:eastAsia="ja-JP"/>
        </w:rPr>
        <w:t>経済は深刻な不況に見舞われる可能性があります。</w:t>
      </w:r>
    </w:p>
    <w:p w14:paraId="38215E3B" w14:textId="77777777" w:rsidR="006A31DF" w:rsidRPr="00CB466F" w:rsidRDefault="006A31DF" w:rsidP="006A31DF">
      <w:pPr>
        <w:pStyle w:val="a7"/>
        <w:numPr>
          <w:ilvl w:val="0"/>
          <w:numId w:val="39"/>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hint="eastAsia"/>
          <w:lang w:eastAsia="ja-JP"/>
        </w:rPr>
        <w:t xml:space="preserve"> </w:t>
      </w:r>
      <w:r w:rsidRPr="00CB466F">
        <w:rPr>
          <w:rFonts w:ascii="ＭＳ Ｐゴシック" w:eastAsia="ＭＳ Ｐゴシック" w:hAnsi="ＭＳ Ｐゴシック" w:hint="eastAsia"/>
          <w:color w:val="000000" w:themeColor="text1"/>
          <w:lang w:eastAsia="ja-JP"/>
        </w:rPr>
        <w:t>4</w:t>
      </w:r>
      <w:r w:rsidRPr="00CB466F">
        <w:rPr>
          <w:rFonts w:ascii="ＭＳ Ｐゴシック" w:eastAsia="ＭＳ Ｐゴシック" w:hAnsi="ＭＳ Ｐゴシック" w:cs="ＭＳ ゴシック" w:hint="eastAsia"/>
          <w:color w:val="000000" w:themeColor="text1"/>
          <w:lang w:eastAsia="ja-JP"/>
        </w:rPr>
        <w:t>月の実体経済と金融市場はわずかに改善しました。</w:t>
      </w:r>
    </w:p>
    <w:p w14:paraId="7328D373" w14:textId="77777777" w:rsidR="006A31DF" w:rsidRPr="00CB466F" w:rsidRDefault="006A31DF" w:rsidP="006A31DF">
      <w:pPr>
        <w:pStyle w:val="a7"/>
        <w:numPr>
          <w:ilvl w:val="0"/>
          <w:numId w:val="39"/>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回復ペースは他の国々にパンデミックの深刻さ、高水準の債務、限られた刺激策につきぐずついていく可能性があります。</w:t>
      </w:r>
    </w:p>
    <w:bookmarkEnd w:id="4"/>
    <w:p w14:paraId="0044D0B4" w14:textId="751DBA2E" w:rsidR="006A31DF" w:rsidRDefault="006A31DF" w:rsidP="006A31DF">
      <w:pPr>
        <w:rPr>
          <w:rFonts w:ascii="ＭＳ Ｐゴシック" w:eastAsia="ＭＳ Ｐゴシック" w:hAnsi="ＭＳ Ｐゴシック"/>
          <w:color w:val="000000" w:themeColor="text1"/>
          <w:sz w:val="22"/>
          <w:szCs w:val="22"/>
        </w:rPr>
      </w:pPr>
    </w:p>
    <w:p w14:paraId="107C65AF" w14:textId="0F559E81" w:rsidR="000857D2" w:rsidRDefault="000857D2" w:rsidP="006A31DF">
      <w:pPr>
        <w:rPr>
          <w:rFonts w:ascii="ＭＳ Ｐゴシック" w:eastAsia="ＭＳ Ｐゴシック" w:hAnsi="ＭＳ Ｐゴシック"/>
          <w:color w:val="000000" w:themeColor="text1"/>
          <w:sz w:val="22"/>
          <w:szCs w:val="22"/>
        </w:rPr>
      </w:pPr>
    </w:p>
    <w:p w14:paraId="62AE699E" w14:textId="5816B96C" w:rsidR="000857D2" w:rsidRDefault="000857D2" w:rsidP="006A31DF">
      <w:pPr>
        <w:rPr>
          <w:rFonts w:ascii="ＭＳ Ｐゴシック" w:eastAsia="ＭＳ Ｐゴシック" w:hAnsi="ＭＳ Ｐゴシック"/>
          <w:color w:val="000000" w:themeColor="text1"/>
          <w:sz w:val="22"/>
          <w:szCs w:val="22"/>
        </w:rPr>
      </w:pPr>
    </w:p>
    <w:p w14:paraId="7AD45B11" w14:textId="77777777" w:rsidR="000857D2" w:rsidRPr="00CB466F" w:rsidRDefault="000857D2" w:rsidP="006A31DF">
      <w:pPr>
        <w:rPr>
          <w:rFonts w:ascii="ＭＳ Ｐゴシック" w:eastAsia="ＭＳ Ｐゴシック" w:hAnsi="ＭＳ Ｐゴシック"/>
          <w:color w:val="000000" w:themeColor="text1"/>
          <w:sz w:val="22"/>
          <w:szCs w:val="22"/>
        </w:rPr>
      </w:pPr>
    </w:p>
    <w:p w14:paraId="6B07287C" w14:textId="77777777" w:rsidR="006A31DF" w:rsidRPr="00CB466F" w:rsidRDefault="006A31DF" w:rsidP="006A31DF">
      <w:pPr>
        <w:rPr>
          <w:rFonts w:ascii="ＭＳ Ｐゴシック" w:eastAsia="ＭＳ Ｐゴシック" w:hAnsi="ＭＳ Ｐゴシック"/>
          <w:color w:val="000000" w:themeColor="text1"/>
          <w:sz w:val="22"/>
          <w:szCs w:val="22"/>
        </w:rPr>
      </w:pPr>
      <w:bookmarkStart w:id="5" w:name="_Hlk40860146"/>
      <w:r w:rsidRPr="00CB466F">
        <w:rPr>
          <w:rFonts w:ascii="ＭＳ Ｐゴシック" w:eastAsia="ＭＳ Ｐゴシック" w:hAnsi="ＭＳ Ｐゴシック" w:hint="eastAsia"/>
          <w:color w:val="000000" w:themeColor="text1"/>
          <w:sz w:val="22"/>
          <w:szCs w:val="22"/>
        </w:rPr>
        <w:t>中国</w:t>
      </w:r>
    </w:p>
    <w:p w14:paraId="0CA90580" w14:textId="77777777" w:rsidR="006A31DF" w:rsidRPr="00CB466F" w:rsidRDefault="006A31DF" w:rsidP="006A31DF">
      <w:pPr>
        <w:pStyle w:val="a7"/>
        <w:numPr>
          <w:ilvl w:val="0"/>
          <w:numId w:val="40"/>
        </w:numPr>
        <w:rPr>
          <w:rFonts w:ascii="ＭＳ Ｐゴシック" w:eastAsia="ＭＳ Ｐゴシック" w:hAnsi="ＭＳ Ｐゴシック"/>
          <w:color w:val="000000" w:themeColor="text1"/>
          <w:lang w:eastAsia="ja-JP"/>
        </w:rPr>
      </w:pPr>
      <w:r w:rsidRPr="00CB466F">
        <w:rPr>
          <w:rFonts w:ascii="ＭＳ Ｐゴシック" w:eastAsia="ＭＳ Ｐゴシック" w:hAnsi="ＭＳ Ｐゴシック" w:cs="ＭＳ ゴシック" w:hint="eastAsia"/>
          <w:color w:val="000000" w:themeColor="text1"/>
          <w:lang w:eastAsia="ja-JP"/>
        </w:rPr>
        <w:t>需要の低迷と世界貿易の低迷により、経済活動は依然として低迷しています。</w:t>
      </w:r>
    </w:p>
    <w:p w14:paraId="4B44C94E" w14:textId="77777777" w:rsidR="006A31DF" w:rsidRPr="00D56576" w:rsidRDefault="006A31DF" w:rsidP="006A31DF">
      <w:pPr>
        <w:pStyle w:val="a7"/>
        <w:numPr>
          <w:ilvl w:val="0"/>
          <w:numId w:val="40"/>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中国の中央銀行による緩和策は市場の流動性を高めますが、より高いレバレッジのリスクがあります。</w:t>
      </w:r>
    </w:p>
    <w:p w14:paraId="28EB8BF4" w14:textId="77777777" w:rsidR="006A31DF" w:rsidRPr="00D56576" w:rsidRDefault="006A31DF" w:rsidP="006A31DF">
      <w:pPr>
        <w:pStyle w:val="a7"/>
        <w:numPr>
          <w:ilvl w:val="0"/>
          <w:numId w:val="40"/>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民間債務の増加と失業は回復を混乱させる可能性があります。</w:t>
      </w:r>
    </w:p>
    <w:p w14:paraId="6F64E894" w14:textId="77777777" w:rsidR="006A31DF" w:rsidRPr="00D56576" w:rsidRDefault="006A31DF" w:rsidP="006A31DF">
      <w:pPr>
        <w:rPr>
          <w:rFonts w:ascii="ＭＳ Ｐゴシック" w:eastAsia="ＭＳ Ｐゴシック" w:hAnsi="ＭＳ Ｐゴシック"/>
          <w:color w:val="000000" w:themeColor="text1"/>
          <w:sz w:val="22"/>
          <w:szCs w:val="22"/>
        </w:rPr>
      </w:pPr>
    </w:p>
    <w:p w14:paraId="0D3B66E9" w14:textId="77777777" w:rsidR="006A31DF" w:rsidRPr="00D56576" w:rsidRDefault="006A31DF" w:rsidP="006A31DF">
      <w:pPr>
        <w:rPr>
          <w:rFonts w:ascii="ＭＳ Ｐゴシック" w:eastAsia="ＭＳ Ｐゴシック" w:hAnsi="ＭＳ Ｐゴシック"/>
          <w:color w:val="000000" w:themeColor="text1"/>
          <w:sz w:val="22"/>
          <w:szCs w:val="22"/>
        </w:rPr>
      </w:pPr>
      <w:r w:rsidRPr="00D56576">
        <w:rPr>
          <w:rFonts w:ascii="ＭＳ Ｐゴシック" w:eastAsia="ＭＳ Ｐゴシック" w:hAnsi="ＭＳ Ｐゴシック" w:hint="eastAsia"/>
          <w:color w:val="000000" w:themeColor="text1"/>
          <w:sz w:val="22"/>
          <w:szCs w:val="22"/>
        </w:rPr>
        <w:t>日本</w:t>
      </w:r>
    </w:p>
    <w:p w14:paraId="3AE7B6E9" w14:textId="77777777" w:rsidR="006A31DF" w:rsidRPr="00D56576" w:rsidRDefault="006A31DF" w:rsidP="006A31DF">
      <w:pPr>
        <w:pStyle w:val="a7"/>
        <w:numPr>
          <w:ilvl w:val="0"/>
          <w:numId w:val="41"/>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経済は</w:t>
      </w:r>
      <w:r w:rsidRPr="00D56576">
        <w:rPr>
          <w:rFonts w:ascii="ＭＳ Ｐゴシック" w:eastAsia="ＭＳ Ｐゴシック" w:hAnsi="ＭＳ Ｐゴシック" w:hint="eastAsia"/>
          <w:color w:val="000000" w:themeColor="text1"/>
          <w:lang w:eastAsia="ja-JP"/>
        </w:rPr>
        <w:t>2020</w:t>
      </w:r>
      <w:r w:rsidRPr="00D56576">
        <w:rPr>
          <w:rFonts w:ascii="ＭＳ Ｐゴシック" w:eastAsia="ＭＳ Ｐゴシック" w:hAnsi="ＭＳ Ｐゴシック" w:cs="ＭＳ ゴシック" w:hint="eastAsia"/>
          <w:color w:val="000000" w:themeColor="text1"/>
          <w:lang w:eastAsia="ja-JP"/>
        </w:rPr>
        <w:t>年第</w:t>
      </w:r>
      <w:r w:rsidRPr="00D56576">
        <w:rPr>
          <w:rFonts w:ascii="ＭＳ Ｐゴシック" w:eastAsia="ＭＳ Ｐゴシック" w:hAnsi="ＭＳ Ｐゴシック" w:hint="eastAsia"/>
          <w:color w:val="000000" w:themeColor="text1"/>
          <w:lang w:eastAsia="ja-JP"/>
        </w:rPr>
        <w:t>2</w:t>
      </w:r>
      <w:r w:rsidRPr="00D56576">
        <w:rPr>
          <w:rFonts w:ascii="ＭＳ Ｐゴシック" w:eastAsia="ＭＳ Ｐゴシック" w:hAnsi="ＭＳ Ｐゴシック" w:cs="ＭＳ ゴシック" w:hint="eastAsia"/>
          <w:color w:val="000000" w:themeColor="text1"/>
          <w:lang w:eastAsia="ja-JP"/>
        </w:rPr>
        <w:t>四半期に</w:t>
      </w:r>
      <w:r w:rsidRPr="00D56576">
        <w:rPr>
          <w:rFonts w:ascii="ＭＳ Ｐゴシック" w:eastAsia="ＭＳ Ｐゴシック" w:hAnsi="ＭＳ Ｐゴシック" w:hint="eastAsia"/>
          <w:color w:val="000000" w:themeColor="text1"/>
          <w:lang w:eastAsia="ja-JP"/>
        </w:rPr>
        <w:t>3</w:t>
      </w:r>
      <w:r w:rsidRPr="00D56576">
        <w:rPr>
          <w:rFonts w:ascii="ＭＳ Ｐゴシック" w:eastAsia="ＭＳ Ｐゴシック" w:hAnsi="ＭＳ Ｐゴシック" w:cs="ＭＳ ゴシック" w:hint="eastAsia"/>
          <w:color w:val="000000" w:themeColor="text1"/>
          <w:lang w:eastAsia="ja-JP"/>
        </w:rPr>
        <w:t>四半期連続の縮小を記録する可能性があります。</w:t>
      </w:r>
    </w:p>
    <w:p w14:paraId="6660E04F" w14:textId="77777777" w:rsidR="006A31DF" w:rsidRPr="00D56576" w:rsidRDefault="006A31DF" w:rsidP="006A31DF">
      <w:pPr>
        <w:pStyle w:val="a7"/>
        <w:numPr>
          <w:ilvl w:val="0"/>
          <w:numId w:val="41"/>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日本銀行は危機</w:t>
      </w:r>
      <w:r w:rsidRPr="00D56576">
        <w:rPr>
          <w:rFonts w:ascii="ＭＳ Ｐゴシック" w:eastAsia="ＭＳ Ｐゴシック" w:hAnsi="ＭＳ Ｐゴシック" w:cs="ＭＳ ゴシック" w:hint="eastAsia"/>
          <w:color w:val="000000" w:themeColor="text1"/>
          <w:lang w:val="en-US" w:eastAsia="ja-JP"/>
        </w:rPr>
        <w:t>に立ち向かう</w:t>
      </w:r>
      <w:r w:rsidRPr="00D56576">
        <w:rPr>
          <w:rFonts w:ascii="ＭＳ Ｐゴシック" w:eastAsia="ＭＳ Ｐゴシック" w:hAnsi="ＭＳ Ｐゴシック" w:cs="ＭＳ ゴシック" w:hint="eastAsia"/>
          <w:color w:val="000000" w:themeColor="text1"/>
          <w:lang w:eastAsia="ja-JP"/>
        </w:rPr>
        <w:t>ためにその政策スタンスを変えます。</w:t>
      </w:r>
    </w:p>
    <w:p w14:paraId="2D8A2478" w14:textId="77777777" w:rsidR="006A31DF" w:rsidRPr="00D56576" w:rsidRDefault="006A31DF" w:rsidP="006A31DF">
      <w:pPr>
        <w:pStyle w:val="a7"/>
        <w:numPr>
          <w:ilvl w:val="0"/>
          <w:numId w:val="41"/>
        </w:numPr>
        <w:rPr>
          <w:rFonts w:ascii="ＭＳ Ｐゴシック" w:eastAsia="ＭＳ Ｐゴシック" w:hAnsi="ＭＳ Ｐゴシック"/>
          <w:color w:val="000000" w:themeColor="text1"/>
          <w:lang w:eastAsia="ja-JP"/>
        </w:rPr>
      </w:pPr>
      <w:r w:rsidRPr="00D56576">
        <w:rPr>
          <w:rFonts w:ascii="ＭＳ Ｐゴシック" w:eastAsia="ＭＳ Ｐゴシック" w:hAnsi="ＭＳ Ｐゴシック" w:cs="ＭＳ ゴシック" w:hint="eastAsia"/>
          <w:color w:val="000000" w:themeColor="text1"/>
          <w:lang w:eastAsia="ja-JP"/>
        </w:rPr>
        <w:t>比較的高い公的債務はさらに多くの刺激が可能であることに制限を加えます。</w:t>
      </w:r>
      <w:r w:rsidRPr="00D56576">
        <w:rPr>
          <w:rFonts w:ascii="ＭＳ Ｐゴシック" w:eastAsia="ＭＳ Ｐゴシック" w:hAnsi="ＭＳ Ｐゴシック" w:hint="eastAsia"/>
          <w:color w:val="000000" w:themeColor="text1"/>
          <w:lang w:eastAsia="ja-JP"/>
        </w:rPr>
        <w:t xml:space="preserve"> </w:t>
      </w:r>
    </w:p>
    <w:p w14:paraId="454BF7B6" w14:textId="77777777" w:rsidR="00D56576" w:rsidRDefault="00D56576" w:rsidP="006A31DF">
      <w:pPr>
        <w:rPr>
          <w:rFonts w:ascii="ＭＳ Ｐゴシック" w:eastAsia="ＭＳ Ｐゴシック" w:hAnsi="ＭＳ Ｐゴシック"/>
          <w:b/>
          <w:bCs/>
          <w:color w:val="000000" w:themeColor="text1"/>
          <w:sz w:val="22"/>
          <w:szCs w:val="22"/>
        </w:rPr>
      </w:pPr>
    </w:p>
    <w:p w14:paraId="27A5ED68" w14:textId="30263856" w:rsidR="006A31DF" w:rsidRPr="00D56576" w:rsidRDefault="006A31DF" w:rsidP="006A31DF">
      <w:pPr>
        <w:rPr>
          <w:rFonts w:ascii="ＭＳ Ｐゴシック" w:eastAsia="ＭＳ Ｐゴシック" w:hAnsi="ＭＳ Ｐゴシック"/>
          <w:b/>
          <w:bCs/>
          <w:color w:val="000000" w:themeColor="text1"/>
          <w:sz w:val="22"/>
          <w:szCs w:val="22"/>
        </w:rPr>
      </w:pPr>
      <w:r w:rsidRPr="00D56576">
        <w:rPr>
          <w:rFonts w:ascii="ＭＳ Ｐゴシック" w:eastAsia="ＭＳ Ｐゴシック" w:hAnsi="ＭＳ Ｐゴシック" w:hint="eastAsia"/>
          <w:b/>
          <w:bCs/>
          <w:color w:val="000000" w:themeColor="text1"/>
          <w:sz w:val="22"/>
          <w:szCs w:val="22"/>
        </w:rPr>
        <w:t>まとめ</w:t>
      </w:r>
    </w:p>
    <w:p w14:paraId="23917225" w14:textId="77777777" w:rsidR="006A31DF" w:rsidRPr="00D56576" w:rsidRDefault="006A31DF" w:rsidP="006A31DF">
      <w:pPr>
        <w:rPr>
          <w:rFonts w:ascii="ＭＳ Ｐゴシック" w:eastAsia="ＭＳ Ｐゴシック" w:hAnsi="ＭＳ Ｐゴシック"/>
          <w:b/>
          <w:bCs/>
          <w:color w:val="000000" w:themeColor="text1"/>
          <w:sz w:val="22"/>
          <w:szCs w:val="22"/>
        </w:rPr>
      </w:pPr>
      <w:r w:rsidRPr="00D56576">
        <w:rPr>
          <w:rFonts w:ascii="ＭＳ Ｐゴシック" w:eastAsia="ＭＳ Ｐゴシック" w:hAnsi="ＭＳ Ｐゴシック" w:hint="eastAsia"/>
          <w:b/>
          <w:bCs/>
          <w:color w:val="000000" w:themeColor="text1"/>
          <w:sz w:val="22"/>
          <w:szCs w:val="22"/>
        </w:rPr>
        <w:t>4月には市場が大幅に回復しましたが、経済状況は悪化し続けています。投資家が何をすべきかを知ることは難しいように見えるかもしれません。多く</w:t>
      </w:r>
      <w:r w:rsidRPr="00D56576">
        <w:rPr>
          <w:rFonts w:ascii="ＭＳ Ｐゴシック" w:eastAsia="ＭＳ Ｐゴシック" w:hAnsi="ＭＳ Ｐゴシック" w:hint="eastAsia"/>
          <w:b/>
          <w:bCs/>
          <w:sz w:val="22"/>
          <w:szCs w:val="22"/>
        </w:rPr>
        <w:t>の投資家にとって市場の変動中にコースを維持することは困難なことがよくあります。現金投資への移行を選択する人もいれば、市場の頃合いを見計らおうとする人もいます。残念ながら、投資家は多くの場合、高価での買いと低価での売りを行っています。—　そして厳しい期間に続いて来る盛り返し期を逃します。こうした不安定な時代を乗り切るための最善の戦略は、投資を継続し、毎月定期的に現在の貯蓄計画として投資していくことです。</w:t>
      </w:r>
    </w:p>
    <w:p w14:paraId="1DD4B43C" w14:textId="77777777" w:rsidR="006A31DF" w:rsidRPr="00D56576" w:rsidRDefault="006A31DF" w:rsidP="006A31DF">
      <w:pPr>
        <w:rPr>
          <w:rFonts w:ascii="ＭＳ Ｐゴシック" w:eastAsia="ＭＳ Ｐゴシック" w:hAnsi="ＭＳ Ｐゴシック"/>
          <w:sz w:val="22"/>
          <w:szCs w:val="22"/>
        </w:rPr>
      </w:pPr>
    </w:p>
    <w:bookmarkEnd w:id="5"/>
    <w:p w14:paraId="04131D85" w14:textId="77777777" w:rsidR="006A31DF" w:rsidRPr="00D56576" w:rsidRDefault="006A31DF" w:rsidP="006A31DF">
      <w:pPr>
        <w:rPr>
          <w:rFonts w:ascii="ＭＳ Ｐゴシック" w:eastAsia="ＭＳ Ｐゴシック" w:hAnsi="ＭＳ Ｐゴシック"/>
          <w:sz w:val="22"/>
          <w:szCs w:val="22"/>
        </w:rPr>
      </w:pPr>
    </w:p>
    <w:p w14:paraId="7E57FA6E" w14:textId="77777777" w:rsidR="009F349A" w:rsidRPr="0097416E" w:rsidRDefault="009F349A" w:rsidP="009F349A">
      <w:pPr>
        <w:rPr>
          <w:rFonts w:ascii="ＭＳ Ｐゴシック" w:eastAsia="ＭＳ Ｐゴシック" w:hAnsi="ＭＳ Ｐゴシック" w:cs="Arial"/>
          <w:bCs/>
          <w:sz w:val="22"/>
          <w:szCs w:val="22"/>
        </w:rPr>
      </w:pPr>
    </w:p>
    <w:p w14:paraId="102F45A0" w14:textId="77777777" w:rsidR="009F349A" w:rsidRDefault="009F349A" w:rsidP="009F349A">
      <w:pPr>
        <w:rPr>
          <w:rFonts w:ascii="ＭＳ Ｐゴシック" w:eastAsia="ＭＳ Ｐゴシック" w:hAnsi="ＭＳ Ｐゴシック" w:cs="Arial"/>
          <w:b/>
          <w:sz w:val="20"/>
          <w:szCs w:val="20"/>
        </w:rPr>
      </w:pPr>
      <w:r>
        <w:rPr>
          <w:rFonts w:ascii="ＭＳ Ｐゴシック" w:eastAsia="ＭＳ Ｐゴシック" w:hAnsi="ＭＳ Ｐゴシック" w:cs="Arial"/>
          <w:b/>
          <w:sz w:val="20"/>
          <w:szCs w:val="20"/>
        </w:rPr>
        <w:br w:type="page"/>
      </w:r>
    </w:p>
    <w:p w14:paraId="23F4900B" w14:textId="77777777" w:rsidR="008B2D20" w:rsidRPr="00960FA4" w:rsidRDefault="008B2D20" w:rsidP="008B2D20">
      <w:pPr>
        <w:rPr>
          <w:rFonts w:ascii="ＭＳ Ｐゴシック" w:eastAsia="ＭＳ Ｐゴシック" w:hAnsi="ＭＳ Ｐゴシック" w:cs="Arial"/>
          <w:b/>
          <w:bCs/>
          <w:sz w:val="22"/>
          <w:szCs w:val="22"/>
        </w:rPr>
      </w:pPr>
    </w:p>
    <w:p w14:paraId="7846AFB0" w14:textId="77777777" w:rsidR="008B2D20" w:rsidRPr="00960FA4" w:rsidRDefault="008B2D20" w:rsidP="008B2D20">
      <w:pPr>
        <w:rPr>
          <w:rFonts w:ascii="ＭＳ Ｐゴシック" w:eastAsia="ＭＳ Ｐゴシック" w:hAnsi="ＭＳ Ｐゴシック" w:cs="Arial"/>
          <w:b/>
          <w:bCs/>
          <w:sz w:val="22"/>
          <w:szCs w:val="22"/>
        </w:rPr>
      </w:pPr>
      <w:r w:rsidRPr="00960FA4">
        <w:rPr>
          <w:rFonts w:ascii="ＭＳ Ｐゴシック" w:eastAsia="ＭＳ Ｐゴシック" w:hAnsi="ＭＳ Ｐゴシック" w:cs="Arial" w:hint="eastAsia"/>
          <w:b/>
          <w:bCs/>
          <w:sz w:val="22"/>
          <w:szCs w:val="22"/>
        </w:rPr>
        <w:t>ポートフォリオの変更：</w:t>
      </w:r>
    </w:p>
    <w:p w14:paraId="30F67233" w14:textId="77777777" w:rsidR="00D56576" w:rsidRDefault="00D56576" w:rsidP="009F349A">
      <w:pPr>
        <w:rPr>
          <w:rFonts w:ascii="ＭＳ Ｐゴシック" w:eastAsia="ＭＳ Ｐゴシック" w:hAnsi="ＭＳ Ｐゴシック" w:cs="Arial"/>
          <w:sz w:val="22"/>
          <w:szCs w:val="22"/>
        </w:rPr>
      </w:pPr>
    </w:p>
    <w:p w14:paraId="5DCDDE9F" w14:textId="4EC32F32" w:rsidR="009F349A" w:rsidRPr="00D56576" w:rsidRDefault="009F349A" w:rsidP="009F349A">
      <w:pPr>
        <w:rPr>
          <w:rFonts w:ascii="ＭＳ Ｐゴシック" w:eastAsia="ＭＳ Ｐゴシック" w:hAnsi="ＭＳ Ｐゴシック" w:cs="Arial"/>
          <w:sz w:val="22"/>
          <w:szCs w:val="22"/>
        </w:rPr>
      </w:pPr>
      <w:r w:rsidRPr="00D56576">
        <w:rPr>
          <w:rFonts w:ascii="ＭＳ Ｐゴシック" w:eastAsia="ＭＳ Ｐゴシック" w:hAnsi="ＭＳ Ｐゴシック" w:cs="Arial" w:hint="eastAsia"/>
          <w:sz w:val="22"/>
          <w:szCs w:val="22"/>
        </w:rPr>
        <w:t>なし</w:t>
      </w:r>
    </w:p>
    <w:p w14:paraId="4ACEEDE5" w14:textId="2AED3E76" w:rsidR="008B2D20" w:rsidRPr="00960FA4" w:rsidRDefault="008B2D20" w:rsidP="008B2D20">
      <w:pPr>
        <w:rPr>
          <w:rFonts w:ascii="ＭＳ Ｐゴシック" w:eastAsia="ＭＳ Ｐゴシック" w:hAnsi="ＭＳ Ｐゴシック" w:cs="Arial"/>
          <w:bCs/>
          <w:sz w:val="22"/>
          <w:szCs w:val="22"/>
        </w:rPr>
      </w:pPr>
    </w:p>
    <w:p w14:paraId="0AEAC75C" w14:textId="77777777" w:rsidR="00CA7126" w:rsidRPr="00960FA4" w:rsidRDefault="00CA7126" w:rsidP="008B2D20">
      <w:pPr>
        <w:rPr>
          <w:rFonts w:ascii="Arial" w:eastAsia="ＭＳ Ｐゴシック" w:hAnsi="Arial" w:cs="Arial"/>
          <w:bCs/>
          <w:sz w:val="22"/>
          <w:szCs w:val="22"/>
        </w:rPr>
      </w:pPr>
    </w:p>
    <w:p w14:paraId="43BD5CCC" w14:textId="77777777" w:rsidR="00236DE4" w:rsidRPr="00960FA4" w:rsidRDefault="00236DE4">
      <w:pPr>
        <w:rPr>
          <w:rFonts w:ascii="Arial" w:eastAsia="ＭＳ Ｐゴシック" w:hAnsi="Arial" w:cs="Arial"/>
          <w:b/>
          <w:sz w:val="20"/>
          <w:szCs w:val="20"/>
        </w:rPr>
      </w:pPr>
    </w:p>
    <w:p w14:paraId="529DDD58" w14:textId="77777777" w:rsidR="00946B42" w:rsidRPr="00960FA4" w:rsidRDefault="000109CB" w:rsidP="00946B42">
      <w:pPr>
        <w:tabs>
          <w:tab w:val="left" w:pos="3060"/>
        </w:tabs>
        <w:ind w:left="72"/>
        <w:rPr>
          <w:rFonts w:ascii="Arial" w:eastAsia="ＭＳ Ｐゴシック" w:hAnsi="Arial" w:cs="Arial"/>
          <w:b/>
          <w:sz w:val="20"/>
          <w:szCs w:val="20"/>
        </w:rPr>
      </w:pPr>
      <w:r w:rsidRPr="00960FA4">
        <w:rPr>
          <w:rFonts w:ascii="Arial" w:eastAsia="ＭＳ Ｐゴシック" w:hAnsi="Arial" w:cs="Arial"/>
          <w:b/>
          <w:sz w:val="20"/>
          <w:szCs w:val="20"/>
        </w:rPr>
        <w:t>ファンド保有</w:t>
      </w:r>
    </w:p>
    <w:p w14:paraId="0D414DA4" w14:textId="3EC66FCA" w:rsidR="00946B42" w:rsidRPr="00960FA4" w:rsidRDefault="00E74798" w:rsidP="00946B42">
      <w:pPr>
        <w:tabs>
          <w:tab w:val="left" w:pos="3060"/>
        </w:tabs>
        <w:ind w:left="72"/>
        <w:rPr>
          <w:rFonts w:ascii="Arial" w:eastAsia="ＭＳ Ｐゴシック" w:hAnsi="Arial" w:cs="Arial"/>
          <w:b/>
          <w:sz w:val="20"/>
          <w:szCs w:val="20"/>
        </w:rPr>
      </w:pPr>
      <w:r w:rsidRPr="00960FA4">
        <w:rPr>
          <w:rFonts w:ascii="Arial" w:eastAsia="ＭＳ Ｐゴシック" w:hAnsi="Arial" w:cs="Arial"/>
          <w:b/>
          <w:noProof/>
          <w:sz w:val="20"/>
          <w:szCs w:val="20"/>
        </w:rPr>
        <mc:AlternateContent>
          <mc:Choice Requires="wps">
            <w:drawing>
              <wp:anchor distT="0" distB="0" distL="114300" distR="114300" simplePos="0" relativeHeight="251661312" behindDoc="0" locked="0" layoutInCell="1" allowOverlap="1" wp14:anchorId="36B859BB" wp14:editId="6F3E2961">
                <wp:simplePos x="0" y="0"/>
                <wp:positionH relativeFrom="column">
                  <wp:posOffset>6985</wp:posOffset>
                </wp:positionH>
                <wp:positionV relativeFrom="paragraph">
                  <wp:posOffset>1372870</wp:posOffset>
                </wp:positionV>
                <wp:extent cx="1835785" cy="3562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78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65141" w14:textId="77777777" w:rsidR="004B0B2E" w:rsidRPr="00946B42" w:rsidRDefault="004B0B2E" w:rsidP="00946B42">
                            <w:pPr>
                              <w:rPr>
                                <w:sz w:val="20"/>
                                <w:szCs w:val="20"/>
                              </w:rPr>
                            </w:pPr>
                            <w:r w:rsidRPr="00946B42">
                              <w:rPr>
                                <w:sz w:val="20"/>
                                <w:szCs w:val="20"/>
                              </w:rPr>
                              <w:t>Potentially lower returns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859BB" id="_x0000_t202" coordsize="21600,21600" o:spt="202" path="m,l,21600r21600,l21600,xe">
                <v:stroke joinstyle="miter"/>
                <v:path gradientshapeok="t" o:connecttype="rect"/>
              </v:shapetype>
              <v:shape id="Text Box 14" o:spid="_x0000_s1026" type="#_x0000_t202" style="position:absolute;left:0;text-align:left;margin-left:.55pt;margin-top:108.1pt;width:144.55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" fillcolor="white [3201]" stroked="f" strokeweight=".5pt">
                <v:textbox>
                  <w:txbxContent>
                    <w:p w14:paraId="26165141" w14:textId="77777777" w:rsidR="004B0B2E" w:rsidRPr="00946B42" w:rsidRDefault="004B0B2E" w:rsidP="00946B42">
                      <w:pPr>
                        <w:rPr>
                          <w:sz w:val="20"/>
                          <w:szCs w:val="20"/>
                        </w:rPr>
                      </w:pPr>
                      <w:r w:rsidRPr="00946B42">
                        <w:rPr>
                          <w:sz w:val="20"/>
                          <w:szCs w:val="20"/>
                        </w:rPr>
                        <w:t>Potentially lower returns</w:t>
                      </w:r>
                    </w:p>
                  </w:txbxContent>
                </v:textbox>
              </v:shape>
            </w:pict>
          </mc:Fallback>
        </mc:AlternateContent>
      </w:r>
      <w:r w:rsidRPr="00960FA4">
        <w:rPr>
          <w:rFonts w:ascii="Arial" w:eastAsia="ＭＳ Ｐゴシック" w:hAnsi="Arial" w:cs="Arial"/>
          <w:b/>
          <w:noProof/>
          <w:sz w:val="20"/>
          <w:szCs w:val="20"/>
        </w:rPr>
        <mc:AlternateContent>
          <mc:Choice Requires="wps">
            <w:drawing>
              <wp:anchor distT="0" distB="0" distL="114300" distR="114300" simplePos="0" relativeHeight="251662336" behindDoc="0" locked="0" layoutInCell="1" allowOverlap="1" wp14:anchorId="59571E85" wp14:editId="2E893CA3">
                <wp:simplePos x="0" y="0"/>
                <wp:positionH relativeFrom="column">
                  <wp:posOffset>1843405</wp:posOffset>
                </wp:positionH>
                <wp:positionV relativeFrom="paragraph">
                  <wp:posOffset>1370330</wp:posOffset>
                </wp:positionV>
                <wp:extent cx="1805305" cy="35623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DABE6" w14:textId="77777777" w:rsidR="004B0B2E" w:rsidRPr="00946B42" w:rsidRDefault="004B0B2E" w:rsidP="00946B42">
                            <w:pPr>
                              <w:rPr>
                                <w:sz w:val="20"/>
                                <w:szCs w:val="20"/>
                              </w:rPr>
                            </w:pPr>
                            <w:r w:rsidRPr="00946B42">
                              <w:rPr>
                                <w:sz w:val="20"/>
                                <w:szCs w:val="20"/>
                              </w:rPr>
                              <w:t xml:space="preserve">Potentially higher returns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571E85" id="Text Box 15" o:spid="_x0000_s1027" type="#_x0000_t202" style="position:absolute;left:0;text-align:left;margin-left:145.15pt;margin-top:107.9pt;width:142.15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" fillcolor="white [3201]" stroked="f" strokeweight=".5pt">
                <v:textbox>
                  <w:txbxContent>
                    <w:p w14:paraId="19EDABE6" w14:textId="77777777" w:rsidR="004B0B2E" w:rsidRPr="00946B42" w:rsidRDefault="004B0B2E" w:rsidP="00946B42">
                      <w:pPr>
                        <w:rPr>
                          <w:sz w:val="20"/>
                          <w:szCs w:val="20"/>
                        </w:rPr>
                      </w:pPr>
                      <w:r w:rsidRPr="00946B42">
                        <w:rPr>
                          <w:sz w:val="20"/>
                          <w:szCs w:val="20"/>
                        </w:rPr>
                        <w:t xml:space="preserve">Potentially higher returns </w:t>
                      </w:r>
                    </w:p>
                  </w:txbxContent>
                </v:textbox>
              </v:shape>
            </w:pict>
          </mc:Fallback>
        </mc:AlternateContent>
      </w:r>
      <w:r w:rsidRPr="00960FA4">
        <w:rPr>
          <w:rFonts w:ascii="Arial" w:eastAsia="ＭＳ Ｐゴシック" w:hAnsi="Arial" w:cs="Arial"/>
          <w:b/>
          <w:noProof/>
          <w:sz w:val="12"/>
          <w:szCs w:val="12"/>
        </w:rPr>
        <mc:AlternateContent>
          <mc:Choice Requires="wps">
            <w:drawing>
              <wp:anchor distT="0" distB="0" distL="114300" distR="114300" simplePos="0" relativeHeight="251659264" behindDoc="0" locked="0" layoutInCell="1" allowOverlap="1" wp14:anchorId="7E3AA802" wp14:editId="0E8EB67A">
                <wp:simplePos x="0" y="0"/>
                <wp:positionH relativeFrom="column">
                  <wp:posOffset>161290</wp:posOffset>
                </wp:positionH>
                <wp:positionV relativeFrom="paragraph">
                  <wp:posOffset>883285</wp:posOffset>
                </wp:positionV>
                <wp:extent cx="3161030" cy="487680"/>
                <wp:effectExtent l="0" t="0" r="1270" b="76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030" cy="48768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a5"/>
                              <w:tblW w:w="0" w:type="auto"/>
                              <w:tblLook w:val="04A0" w:firstRow="1" w:lastRow="0" w:firstColumn="1" w:lastColumn="0" w:noHBand="0" w:noVBand="1"/>
                            </w:tblPr>
                            <w:tblGrid>
                              <w:gridCol w:w="937"/>
                              <w:gridCol w:w="937"/>
                              <w:gridCol w:w="937"/>
                              <w:gridCol w:w="937"/>
                              <w:gridCol w:w="937"/>
                            </w:tblGrid>
                            <w:tr w:rsidR="004B0B2E" w:rsidRPr="00827227" w14:paraId="275F99DA" w14:textId="77777777">
                              <w:trPr>
                                <w:trHeight w:val="557"/>
                              </w:trPr>
                              <w:tc>
                                <w:tcPr>
                                  <w:tcW w:w="979" w:type="dxa"/>
                                  <w:shd w:val="clear" w:color="auto" w:fill="C6D9F1" w:themeFill="text2" w:themeFillTint="33"/>
                                </w:tcPr>
                                <w:p w14:paraId="6330894B" w14:textId="77777777" w:rsidR="004B0B2E" w:rsidRPr="00827227" w:rsidRDefault="004B0B2E" w:rsidP="0069677F">
                                  <w:pPr>
                                    <w:spacing w:after="200" w:line="276" w:lineRule="auto"/>
                                    <w:jc w:val="center"/>
                                    <w:rPr>
                                      <w:b/>
                                    </w:rPr>
                                  </w:pPr>
                                  <w:r w:rsidRPr="00827227">
                                    <w:rPr>
                                      <w:b/>
                                    </w:rPr>
                                    <w:t>1</w:t>
                                  </w:r>
                                </w:p>
                                <w:p w14:paraId="580FE573" w14:textId="77777777" w:rsidR="004B0B2E" w:rsidRPr="00827227" w:rsidRDefault="004B0B2E" w:rsidP="00630F76">
                                  <w:pPr>
                                    <w:spacing w:after="200" w:line="276" w:lineRule="auto"/>
                                    <w:rPr>
                                      <w:b/>
                                    </w:rPr>
                                  </w:pPr>
                                </w:p>
                              </w:tc>
                              <w:tc>
                                <w:tcPr>
                                  <w:tcW w:w="979" w:type="dxa"/>
                                  <w:shd w:val="clear" w:color="auto" w:fill="C6D9F1" w:themeFill="text2" w:themeFillTint="33"/>
                                </w:tcPr>
                                <w:p w14:paraId="74E2597F" w14:textId="77777777" w:rsidR="004B0B2E" w:rsidRPr="00827227" w:rsidRDefault="004B0B2E" w:rsidP="0069677F">
                                  <w:pPr>
                                    <w:spacing w:after="200" w:line="276" w:lineRule="auto"/>
                                    <w:jc w:val="center"/>
                                    <w:rPr>
                                      <w:b/>
                                    </w:rPr>
                                  </w:pPr>
                                  <w:r>
                                    <w:rPr>
                                      <w:rFonts w:hint="eastAsia"/>
                                      <w:b/>
                                    </w:rPr>
                                    <w:t>2</w:t>
                                  </w:r>
                                </w:p>
                                <w:p w14:paraId="2A904C7B" w14:textId="77777777" w:rsidR="004B0B2E" w:rsidRPr="00827227" w:rsidRDefault="004B0B2E" w:rsidP="0069677F">
                                  <w:pPr>
                                    <w:spacing w:after="200" w:line="276" w:lineRule="auto"/>
                                    <w:jc w:val="center"/>
                                    <w:rPr>
                                      <w:b/>
                                    </w:rPr>
                                  </w:pPr>
                                </w:p>
                              </w:tc>
                              <w:tc>
                                <w:tcPr>
                                  <w:tcW w:w="979" w:type="dxa"/>
                                  <w:shd w:val="clear" w:color="auto" w:fill="C6D9F1" w:themeFill="text2" w:themeFillTint="33"/>
                                </w:tcPr>
                                <w:p w14:paraId="7CD2E186" w14:textId="77777777" w:rsidR="004B0B2E" w:rsidRPr="00827227" w:rsidRDefault="004B0B2E" w:rsidP="0069677F">
                                  <w:pPr>
                                    <w:spacing w:after="200" w:line="276" w:lineRule="auto"/>
                                    <w:jc w:val="center"/>
                                    <w:rPr>
                                      <w:b/>
                                    </w:rPr>
                                  </w:pPr>
                                  <w:r>
                                    <w:rPr>
                                      <w:rFonts w:hint="eastAsia"/>
                                      <w:b/>
                                    </w:rPr>
                                    <w:t>3</w:t>
                                  </w:r>
                                </w:p>
                              </w:tc>
                              <w:tc>
                                <w:tcPr>
                                  <w:tcW w:w="979" w:type="dxa"/>
                                  <w:shd w:val="clear" w:color="auto" w:fill="C6D9F1" w:themeFill="text2" w:themeFillTint="33"/>
                                </w:tcPr>
                                <w:p w14:paraId="4122BF86" w14:textId="77777777" w:rsidR="004B0B2E" w:rsidRPr="00827227" w:rsidRDefault="004B0B2E" w:rsidP="0069677F">
                                  <w:pPr>
                                    <w:spacing w:after="200" w:line="276" w:lineRule="auto"/>
                                    <w:jc w:val="center"/>
                                    <w:rPr>
                                      <w:b/>
                                    </w:rPr>
                                  </w:pPr>
                                  <w:r>
                                    <w:rPr>
                                      <w:rFonts w:hint="eastAsia"/>
                                      <w:b/>
                                    </w:rPr>
                                    <w:t>4</w:t>
                                  </w:r>
                                </w:p>
                              </w:tc>
                              <w:tc>
                                <w:tcPr>
                                  <w:tcW w:w="979" w:type="dxa"/>
                                  <w:shd w:val="clear" w:color="auto" w:fill="C6D9F1" w:themeFill="text2" w:themeFillTint="33"/>
                                </w:tcPr>
                                <w:p w14:paraId="6D1A5C9B" w14:textId="77777777" w:rsidR="004B0B2E" w:rsidRPr="00827227" w:rsidRDefault="004B0B2E" w:rsidP="0069677F">
                                  <w:pPr>
                                    <w:spacing w:after="200" w:line="276" w:lineRule="auto"/>
                                    <w:jc w:val="center"/>
                                    <w:rPr>
                                      <w:b/>
                                    </w:rPr>
                                  </w:pPr>
                                  <w:r>
                                    <w:rPr>
                                      <w:rFonts w:hint="eastAsia"/>
                                      <w:b/>
                                    </w:rPr>
                                    <w:t>5</w:t>
                                  </w:r>
                                </w:p>
                              </w:tc>
                            </w:tr>
                          </w:tbl>
                          <w:p w14:paraId="199DF745" w14:textId="77777777" w:rsidR="004B0B2E" w:rsidRDefault="004B0B2E" w:rsidP="00946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AA802" id="_x0000_t202" coordsize="21600,21600" o:spt="202" path="m,l,21600r21600,l21600,xe">
                <v:stroke joinstyle="miter"/>
                <v:path gradientshapeok="t" o:connecttype="rect"/>
              </v:shapetype>
              <v:shape id="Text Box 12" o:spid="_x0000_s1028" type="#_x0000_t202" style="position:absolute;left:0;text-align:left;margin-left:12.7pt;margin-top:69.55pt;width:248.9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" fillcolor="#c6d9f1 [671]" strokeweight=".5pt">
                <v:path arrowok="t"/>
                <v:textbox>
                  <w:txbxContent>
                    <w:tbl>
                      <w:tblPr>
                        <w:tblStyle w:val="a5"/>
                        <w:tblW w:w="0" w:type="auto"/>
                        <w:tblLook w:val="04A0" w:firstRow="1" w:lastRow="0" w:firstColumn="1" w:lastColumn="0" w:noHBand="0" w:noVBand="1"/>
                      </w:tblPr>
                      <w:tblGrid>
                        <w:gridCol w:w="937"/>
                        <w:gridCol w:w="937"/>
                        <w:gridCol w:w="937"/>
                        <w:gridCol w:w="937"/>
                        <w:gridCol w:w="937"/>
                      </w:tblGrid>
                      <w:tr w:rsidR="004B0B2E" w:rsidRPr="00827227" w14:paraId="275F99DA" w14:textId="77777777">
                        <w:trPr>
                          <w:trHeight w:val="557"/>
                        </w:trPr>
                        <w:tc>
                          <w:tcPr>
                            <w:tcW w:w="979" w:type="dxa"/>
                            <w:shd w:val="clear" w:color="auto" w:fill="C6D9F1" w:themeFill="text2" w:themeFillTint="33"/>
                          </w:tcPr>
                          <w:p w14:paraId="6330894B" w14:textId="77777777" w:rsidR="004B0B2E" w:rsidRPr="00827227" w:rsidRDefault="004B0B2E" w:rsidP="0069677F">
                            <w:pPr>
                              <w:spacing w:after="200" w:line="276" w:lineRule="auto"/>
                              <w:jc w:val="center"/>
                              <w:rPr>
                                <w:b/>
                              </w:rPr>
                            </w:pPr>
                            <w:r w:rsidRPr="00827227">
                              <w:rPr>
                                <w:b/>
                              </w:rPr>
                              <w:t>1</w:t>
                            </w:r>
                          </w:p>
                          <w:p w14:paraId="580FE573" w14:textId="77777777" w:rsidR="004B0B2E" w:rsidRPr="00827227" w:rsidRDefault="004B0B2E" w:rsidP="00630F76">
                            <w:pPr>
                              <w:spacing w:after="200" w:line="276" w:lineRule="auto"/>
                              <w:rPr>
                                <w:b/>
                              </w:rPr>
                            </w:pPr>
                          </w:p>
                        </w:tc>
                        <w:tc>
                          <w:tcPr>
                            <w:tcW w:w="979" w:type="dxa"/>
                            <w:shd w:val="clear" w:color="auto" w:fill="C6D9F1" w:themeFill="text2" w:themeFillTint="33"/>
                          </w:tcPr>
                          <w:p w14:paraId="74E2597F" w14:textId="77777777" w:rsidR="004B0B2E" w:rsidRPr="00827227" w:rsidRDefault="004B0B2E" w:rsidP="0069677F">
                            <w:pPr>
                              <w:spacing w:after="200" w:line="276" w:lineRule="auto"/>
                              <w:jc w:val="center"/>
                              <w:rPr>
                                <w:b/>
                              </w:rPr>
                            </w:pPr>
                            <w:r>
                              <w:rPr>
                                <w:rFonts w:hint="eastAsia"/>
                                <w:b/>
                              </w:rPr>
                              <w:t>2</w:t>
                            </w:r>
                          </w:p>
                          <w:p w14:paraId="2A904C7B" w14:textId="77777777" w:rsidR="004B0B2E" w:rsidRPr="00827227" w:rsidRDefault="004B0B2E" w:rsidP="0069677F">
                            <w:pPr>
                              <w:spacing w:after="200" w:line="276" w:lineRule="auto"/>
                              <w:jc w:val="center"/>
                              <w:rPr>
                                <w:b/>
                              </w:rPr>
                            </w:pPr>
                          </w:p>
                        </w:tc>
                        <w:tc>
                          <w:tcPr>
                            <w:tcW w:w="979" w:type="dxa"/>
                            <w:shd w:val="clear" w:color="auto" w:fill="C6D9F1" w:themeFill="text2" w:themeFillTint="33"/>
                          </w:tcPr>
                          <w:p w14:paraId="7CD2E186" w14:textId="77777777" w:rsidR="004B0B2E" w:rsidRPr="00827227" w:rsidRDefault="004B0B2E" w:rsidP="0069677F">
                            <w:pPr>
                              <w:spacing w:after="200" w:line="276" w:lineRule="auto"/>
                              <w:jc w:val="center"/>
                              <w:rPr>
                                <w:b/>
                              </w:rPr>
                            </w:pPr>
                            <w:r>
                              <w:rPr>
                                <w:rFonts w:hint="eastAsia"/>
                                <w:b/>
                              </w:rPr>
                              <w:t>3</w:t>
                            </w:r>
                          </w:p>
                        </w:tc>
                        <w:tc>
                          <w:tcPr>
                            <w:tcW w:w="979" w:type="dxa"/>
                            <w:shd w:val="clear" w:color="auto" w:fill="C6D9F1" w:themeFill="text2" w:themeFillTint="33"/>
                          </w:tcPr>
                          <w:p w14:paraId="4122BF86" w14:textId="77777777" w:rsidR="004B0B2E" w:rsidRPr="00827227" w:rsidRDefault="004B0B2E" w:rsidP="0069677F">
                            <w:pPr>
                              <w:spacing w:after="200" w:line="276" w:lineRule="auto"/>
                              <w:jc w:val="center"/>
                              <w:rPr>
                                <w:b/>
                              </w:rPr>
                            </w:pPr>
                            <w:r>
                              <w:rPr>
                                <w:rFonts w:hint="eastAsia"/>
                                <w:b/>
                              </w:rPr>
                              <w:t>4</w:t>
                            </w:r>
                          </w:p>
                        </w:tc>
                        <w:tc>
                          <w:tcPr>
                            <w:tcW w:w="979" w:type="dxa"/>
                            <w:shd w:val="clear" w:color="auto" w:fill="C6D9F1" w:themeFill="text2" w:themeFillTint="33"/>
                          </w:tcPr>
                          <w:p w14:paraId="6D1A5C9B" w14:textId="77777777" w:rsidR="004B0B2E" w:rsidRPr="00827227" w:rsidRDefault="004B0B2E" w:rsidP="0069677F">
                            <w:pPr>
                              <w:spacing w:after="200" w:line="276" w:lineRule="auto"/>
                              <w:jc w:val="center"/>
                              <w:rPr>
                                <w:b/>
                              </w:rPr>
                            </w:pPr>
                            <w:r>
                              <w:rPr>
                                <w:rFonts w:hint="eastAsia"/>
                                <w:b/>
                              </w:rPr>
                              <w:t>5</w:t>
                            </w:r>
                          </w:p>
                        </w:tc>
                      </w:tr>
                    </w:tbl>
                    <w:p w14:paraId="199DF745" w14:textId="77777777" w:rsidR="004B0B2E" w:rsidRDefault="004B0B2E" w:rsidP="00946B42"/>
                  </w:txbxContent>
                </v:textbox>
              </v:shape>
            </w:pict>
          </mc:Fallback>
        </mc:AlternateContent>
      </w:r>
      <w:r w:rsidR="00946B42" w:rsidRPr="00960FA4">
        <w:rPr>
          <w:rFonts w:ascii="Arial" w:eastAsia="ＭＳ Ｐゴシック" w:hAnsi="Arial" w:cs="Arial"/>
          <w:noProof/>
          <w:sz w:val="12"/>
          <w:szCs w:val="12"/>
        </w:rPr>
        <w:drawing>
          <wp:inline distT="0" distB="0" distL="0" distR="0" wp14:anchorId="2B4C50CF" wp14:editId="29C4E73F">
            <wp:extent cx="3256280" cy="1768807"/>
            <wp:effectExtent l="1905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b="12295"/>
                    <a:stretch>
                      <a:fillRect/>
                    </a:stretch>
                  </pic:blipFill>
                  <pic:spPr bwMode="auto">
                    <a:xfrm>
                      <a:off x="0" y="0"/>
                      <a:ext cx="3256280" cy="1768807"/>
                    </a:xfrm>
                    <a:prstGeom prst="rect">
                      <a:avLst/>
                    </a:prstGeom>
                    <a:noFill/>
                  </pic:spPr>
                </pic:pic>
              </a:graphicData>
            </a:graphic>
          </wp:inline>
        </w:drawing>
      </w:r>
    </w:p>
    <w:p w14:paraId="3BFAEB9B" w14:textId="77777777" w:rsidR="002A0FBF" w:rsidRDefault="002A0FBF" w:rsidP="00523D1C">
      <w:pPr>
        <w:tabs>
          <w:tab w:val="left" w:pos="3060"/>
        </w:tabs>
        <w:rPr>
          <w:rFonts w:ascii="Arial" w:eastAsia="ＭＳ Ｐゴシック" w:hAnsi="Arial" w:cs="Arial"/>
          <w:bCs/>
          <w:sz w:val="20"/>
          <w:szCs w:val="20"/>
        </w:rPr>
      </w:pPr>
    </w:p>
    <w:p w14:paraId="4C5287CE" w14:textId="17302EC3" w:rsidR="002A0FBF" w:rsidRDefault="002A0FBF" w:rsidP="001805C0">
      <w:pPr>
        <w:tabs>
          <w:tab w:val="left" w:pos="3060"/>
        </w:tabs>
        <w:ind w:left="72"/>
        <w:rPr>
          <w:rFonts w:ascii="Arial" w:eastAsia="ＭＳ Ｐゴシック" w:hAnsi="Arial" w:cs="Arial"/>
          <w:bCs/>
          <w:sz w:val="20"/>
          <w:szCs w:val="20"/>
        </w:rPr>
      </w:pPr>
    </w:p>
    <w:p w14:paraId="2E7EB1C1" w14:textId="77777777" w:rsidR="00D56576" w:rsidRPr="00960FA4" w:rsidRDefault="00D56576" w:rsidP="001805C0">
      <w:pPr>
        <w:tabs>
          <w:tab w:val="left" w:pos="3060"/>
        </w:tabs>
        <w:ind w:left="72"/>
        <w:rPr>
          <w:rFonts w:ascii="Arial" w:eastAsia="ＭＳ Ｐゴシック" w:hAnsi="Arial" w:cs="Arial"/>
          <w:bCs/>
          <w:sz w:val="20"/>
          <w:szCs w:val="20"/>
        </w:rPr>
      </w:pPr>
    </w:p>
    <w:p w14:paraId="1D4C49CC" w14:textId="5CC5C193" w:rsidR="00946B42" w:rsidRPr="00960FA4" w:rsidRDefault="00B01EEB" w:rsidP="001805C0">
      <w:pPr>
        <w:tabs>
          <w:tab w:val="left" w:pos="3060"/>
        </w:tabs>
        <w:ind w:left="72"/>
        <w:rPr>
          <w:rFonts w:ascii="Arial" w:eastAsia="ＭＳ Ｐゴシック" w:hAnsi="Arial" w:cs="Arial"/>
          <w:bCs/>
          <w:sz w:val="20"/>
          <w:szCs w:val="20"/>
        </w:rPr>
      </w:pPr>
      <w:r w:rsidRPr="00960FA4">
        <w:rPr>
          <w:rFonts w:ascii="Arial" w:eastAsia="ＭＳ Ｐゴシック" w:hAnsi="Arial" w:cs="Arial"/>
          <w:bCs/>
          <w:sz w:val="20"/>
          <w:szCs w:val="20"/>
        </w:rPr>
        <w:t>以下ポートフォリオにて保有されているファンドです：</w:t>
      </w:r>
    </w:p>
    <w:p w14:paraId="12B7D9F3" w14:textId="4D75F475" w:rsidR="00C0625E" w:rsidRDefault="00C0625E" w:rsidP="00697799">
      <w:pPr>
        <w:tabs>
          <w:tab w:val="left" w:pos="3060"/>
        </w:tabs>
        <w:ind w:left="72"/>
        <w:rPr>
          <w:rFonts w:ascii="Arial" w:eastAsia="ＭＳ Ｐゴシック" w:hAnsi="Arial" w:cs="Arial"/>
          <w:b/>
          <w:sz w:val="20"/>
          <w:szCs w:val="20"/>
        </w:rPr>
      </w:pPr>
    </w:p>
    <w:p w14:paraId="413000F3" w14:textId="77777777" w:rsidR="00D56576" w:rsidRPr="00960FA4" w:rsidRDefault="00D56576" w:rsidP="00697799">
      <w:pPr>
        <w:tabs>
          <w:tab w:val="left" w:pos="3060"/>
        </w:tabs>
        <w:ind w:left="72"/>
        <w:rPr>
          <w:rFonts w:ascii="Arial" w:eastAsia="ＭＳ Ｐゴシック" w:hAnsi="Arial" w:cs="Arial"/>
          <w:b/>
          <w:sz w:val="20"/>
          <w:szCs w:val="20"/>
        </w:rPr>
      </w:pPr>
    </w:p>
    <w:p w14:paraId="2414AD5F" w14:textId="26E4FD0C" w:rsidR="006A31DF" w:rsidRDefault="006A31DF" w:rsidP="006A31DF">
      <w:pPr>
        <w:tabs>
          <w:tab w:val="left" w:pos="3060"/>
        </w:tabs>
        <w:ind w:left="72"/>
        <w:rPr>
          <w:rFonts w:ascii="Arial" w:eastAsia="ＭＳ Ｐゴシック" w:hAnsi="Arial" w:cs="Arial"/>
          <w:b/>
          <w:bCs/>
          <w:sz w:val="20"/>
          <w:szCs w:val="20"/>
        </w:rPr>
      </w:pPr>
      <w:r>
        <w:rPr>
          <w:rFonts w:ascii="Arial" w:eastAsia="ＭＳ Ｐゴシック" w:hAnsi="Arial" w:cs="Arial"/>
          <w:b/>
          <w:bCs/>
          <w:sz w:val="20"/>
          <w:szCs w:val="20"/>
        </w:rPr>
        <w:t>Schroder US Smaller Companies</w:t>
      </w:r>
    </w:p>
    <w:p w14:paraId="484BE7A2" w14:textId="77777777" w:rsidR="006A31DF" w:rsidRPr="00321E6B" w:rsidRDefault="006A31DF" w:rsidP="006A31DF">
      <w:pPr>
        <w:tabs>
          <w:tab w:val="left" w:pos="3060"/>
        </w:tabs>
        <w:ind w:left="72"/>
        <w:rPr>
          <w:rFonts w:ascii="Arial" w:eastAsia="ＭＳ Ｐゴシック" w:hAnsi="Arial" w:cs="Arial"/>
          <w:b/>
          <w:bCs/>
          <w:sz w:val="20"/>
          <w:szCs w:val="20"/>
        </w:rPr>
      </w:pPr>
    </w:p>
    <w:p w14:paraId="20FA51CD" w14:textId="60E2578D" w:rsidR="006A31DF" w:rsidRPr="00D56576" w:rsidRDefault="006A31DF" w:rsidP="006A31DF">
      <w:pPr>
        <w:rPr>
          <w:rFonts w:ascii="ＭＳ Ｐゴシック" w:eastAsia="ＭＳ Ｐゴシック" w:hAnsi="ＭＳ Ｐゴシック" w:cstheme="minorHAnsi"/>
          <w:sz w:val="22"/>
          <w:szCs w:val="22"/>
        </w:rPr>
      </w:pPr>
      <w:r w:rsidRPr="00D56576">
        <w:rPr>
          <w:rFonts w:ascii="ＭＳ Ｐゴシック" w:eastAsia="ＭＳ Ｐゴシック" w:hAnsi="ＭＳ Ｐゴシック" w:cstheme="minorHAnsi" w:hint="eastAsia"/>
          <w:sz w:val="22"/>
          <w:szCs w:val="22"/>
        </w:rPr>
        <w:t>小型株の</w:t>
      </w:r>
      <w:r w:rsidRPr="00D56576">
        <w:rPr>
          <w:rFonts w:ascii="ＭＳ Ｐゴシック" w:eastAsia="ＭＳ Ｐゴシック" w:hAnsi="ＭＳ Ｐゴシック" w:cstheme="minorHAnsi"/>
          <w:sz w:val="22"/>
          <w:szCs w:val="22"/>
        </w:rPr>
        <w:t>Russell</w:t>
      </w:r>
      <w:r w:rsidRPr="00D56576">
        <w:rPr>
          <w:rFonts w:ascii="ＭＳ Ｐゴシック" w:eastAsia="ＭＳ Ｐゴシック" w:hAnsi="ＭＳ Ｐゴシック" w:cstheme="minorHAnsi" w:hint="eastAsia"/>
          <w:sz w:val="22"/>
          <w:szCs w:val="22"/>
        </w:rPr>
        <w:t>2000指数は4月に13.7％上昇し、ベンチマークのS＆P 500を上回りました。SPX は12.7％の向上です。注目すべきことに、</w:t>
      </w:r>
      <w:r w:rsidRPr="00D56576">
        <w:rPr>
          <w:rFonts w:ascii="ＭＳ Ｐゴシック" w:eastAsia="ＭＳ Ｐゴシック" w:hAnsi="ＭＳ Ｐゴシック" w:cstheme="minorHAnsi"/>
          <w:sz w:val="22"/>
          <w:szCs w:val="22"/>
        </w:rPr>
        <w:t>Russell</w:t>
      </w:r>
      <w:r w:rsidRPr="00D56576">
        <w:rPr>
          <w:rFonts w:ascii="ＭＳ Ｐゴシック" w:eastAsia="ＭＳ Ｐゴシック" w:hAnsi="ＭＳ Ｐゴシック" w:cstheme="minorHAnsi" w:hint="eastAsia"/>
          <w:sz w:val="22"/>
          <w:szCs w:val="22"/>
        </w:rPr>
        <w:t>の盛り返しは月末に加速し、6日連続で1％以上の増加を記録しました。これは20年来で最大の増加です。</w:t>
      </w:r>
    </w:p>
    <w:p w14:paraId="1129462C" w14:textId="664599F5" w:rsidR="006A31DF" w:rsidRPr="00D56576" w:rsidRDefault="006A31DF" w:rsidP="006A31DF">
      <w:pPr>
        <w:rPr>
          <w:rFonts w:ascii="ＭＳ Ｐゴシック" w:eastAsia="ＭＳ Ｐゴシック" w:hAnsi="ＭＳ Ｐゴシック" w:cstheme="minorHAnsi"/>
          <w:sz w:val="22"/>
          <w:szCs w:val="22"/>
        </w:rPr>
      </w:pPr>
      <w:r w:rsidRPr="00D56576">
        <w:rPr>
          <w:rFonts w:ascii="ＭＳ Ｐゴシック" w:eastAsia="ＭＳ Ｐゴシック" w:hAnsi="ＭＳ Ｐゴシック" w:cstheme="minorHAnsi" w:hint="eastAsia"/>
          <w:sz w:val="22"/>
          <w:szCs w:val="22"/>
        </w:rPr>
        <w:t>そのアウトパフォーマンスは一部の投資家にとって良い兆候です。その投資家は国内に焦点を合わせた小型株が経済変動に敏感である傾向があり、そして、景気後退と反発の両方を反映する市場の最初の分野の一つであると考えています。</w:t>
      </w:r>
      <w:r w:rsidRPr="00D56576">
        <w:rPr>
          <w:rFonts w:ascii="ＭＳ Ｐゴシック" w:eastAsia="ＭＳ Ｐゴシック" w:hAnsi="ＭＳ Ｐゴシック" w:cstheme="minorHAnsi"/>
          <w:sz w:val="22"/>
          <w:szCs w:val="22"/>
        </w:rPr>
        <w:t xml:space="preserve"> </w:t>
      </w:r>
    </w:p>
    <w:p w14:paraId="46AF86AA" w14:textId="3F2DF37A" w:rsidR="006A31DF" w:rsidRPr="00D56576" w:rsidRDefault="006A31DF" w:rsidP="00D56576">
      <w:pPr>
        <w:rPr>
          <w:rFonts w:ascii="ＭＳ Ｐゴシック" w:eastAsia="ＭＳ Ｐゴシック" w:hAnsi="ＭＳ Ｐゴシック" w:cstheme="minorHAnsi"/>
          <w:sz w:val="22"/>
          <w:szCs w:val="22"/>
        </w:rPr>
      </w:pPr>
      <w:r w:rsidRPr="00D56576">
        <w:rPr>
          <w:rFonts w:ascii="ＭＳ Ｐゴシック" w:eastAsia="ＭＳ Ｐゴシック" w:hAnsi="ＭＳ Ｐゴシック" w:cstheme="minorHAnsi" w:hint="eastAsia"/>
          <w:sz w:val="22"/>
          <w:szCs w:val="22"/>
        </w:rPr>
        <w:t>投資家がS＆P 500を3月の安値から28％以上引き上げた反発を反映してきていることで、スモールキャップに対する注目が集まっています。アメリカの州では、新型コロナウイルスの再発を防止する一方で、経済を徐々に再開しようとしています。人々は第3四半期のある時点である種の正常性に戻ると信じています。ボラティリティを抑えることは、スモールキャップのもう1つのポジティブな兆候ですが、投資家は慎重な姿勢を保つ必要があります。</w:t>
      </w:r>
    </w:p>
    <w:p w14:paraId="56CE124E" w14:textId="77777777" w:rsidR="006A31DF" w:rsidRPr="00D56576" w:rsidRDefault="006A31DF" w:rsidP="006A31DF">
      <w:pPr>
        <w:tabs>
          <w:tab w:val="left" w:pos="3060"/>
        </w:tabs>
        <w:ind w:left="72"/>
        <w:rPr>
          <w:rFonts w:ascii="Arial" w:eastAsia="ＭＳ Ｐゴシック" w:hAnsi="Arial" w:cs="Arial"/>
          <w:bCs/>
          <w:sz w:val="22"/>
          <w:szCs w:val="22"/>
        </w:rPr>
      </w:pPr>
      <w:r w:rsidRPr="00D56576">
        <w:rPr>
          <w:rFonts w:ascii="Arial" w:eastAsia="ＭＳ Ｐゴシック" w:hAnsi="Arial" w:cs="Arial" w:hint="eastAsia"/>
          <w:bCs/>
          <w:sz w:val="22"/>
          <w:szCs w:val="22"/>
        </w:rPr>
        <w:t>保持。</w:t>
      </w:r>
    </w:p>
    <w:p w14:paraId="3AA11F6A" w14:textId="77777777" w:rsidR="006A31DF" w:rsidRPr="00D56576" w:rsidRDefault="006A31DF" w:rsidP="006A31DF">
      <w:pPr>
        <w:tabs>
          <w:tab w:val="left" w:pos="3060"/>
        </w:tabs>
        <w:ind w:left="72"/>
        <w:rPr>
          <w:rFonts w:ascii="Arial" w:eastAsia="ＭＳ Ｐゴシック" w:hAnsi="Arial" w:cstheme="minorHAnsi"/>
          <w:sz w:val="22"/>
          <w:szCs w:val="22"/>
        </w:rPr>
      </w:pPr>
    </w:p>
    <w:p w14:paraId="523F009F" w14:textId="77777777" w:rsidR="006A31DF" w:rsidRPr="00D56576" w:rsidRDefault="006A31DF" w:rsidP="006A31DF">
      <w:pPr>
        <w:tabs>
          <w:tab w:val="left" w:pos="3060"/>
        </w:tabs>
        <w:ind w:left="72"/>
        <w:rPr>
          <w:rFonts w:ascii="Arial" w:eastAsia="ＭＳ Ｐゴシック" w:hAnsi="Arial" w:cs="Arial"/>
          <w:bCs/>
          <w:sz w:val="22"/>
          <w:szCs w:val="22"/>
        </w:rPr>
      </w:pPr>
      <w:r w:rsidRPr="00D56576">
        <w:rPr>
          <w:rFonts w:ascii="Arial" w:eastAsia="ＭＳ Ｐゴシック" w:hAnsi="Arial" w:cs="Arial"/>
          <w:bCs/>
          <w:sz w:val="22"/>
          <w:szCs w:val="22"/>
        </w:rPr>
        <w:t>リスクレート</w:t>
      </w:r>
      <w:r w:rsidRPr="00D56576">
        <w:rPr>
          <w:rFonts w:ascii="Arial" w:eastAsia="ＭＳ Ｐゴシック" w:hAnsi="Arial" w:cs="Arial"/>
          <w:bCs/>
          <w:sz w:val="22"/>
          <w:szCs w:val="22"/>
        </w:rPr>
        <w:t>: 5</w:t>
      </w:r>
    </w:p>
    <w:p w14:paraId="5607A8CE" w14:textId="77777777" w:rsidR="006A31DF" w:rsidRPr="00D56576" w:rsidRDefault="006A31DF" w:rsidP="006A31DF">
      <w:pPr>
        <w:tabs>
          <w:tab w:val="left" w:pos="3060"/>
        </w:tabs>
        <w:ind w:left="72"/>
        <w:rPr>
          <w:rFonts w:ascii="Arial" w:eastAsia="ＭＳ Ｐゴシック" w:hAnsi="Arial" w:cs="Arial"/>
          <w:bCs/>
          <w:sz w:val="22"/>
          <w:szCs w:val="22"/>
        </w:rPr>
      </w:pPr>
    </w:p>
    <w:p w14:paraId="7EE3C6E4" w14:textId="77777777" w:rsidR="006A31DF" w:rsidRPr="00D56576" w:rsidRDefault="006A31DF" w:rsidP="006A31DF">
      <w:pPr>
        <w:tabs>
          <w:tab w:val="left" w:pos="3060"/>
        </w:tabs>
        <w:ind w:left="72"/>
        <w:rPr>
          <w:rFonts w:ascii="Arial" w:eastAsia="ＭＳ Ｐゴシック" w:hAnsi="Arial" w:cs="Arial"/>
          <w:bCs/>
          <w:sz w:val="22"/>
          <w:szCs w:val="22"/>
        </w:rPr>
      </w:pPr>
      <w:r w:rsidRPr="00D56576">
        <w:rPr>
          <w:rFonts w:ascii="Arial" w:eastAsia="ＭＳ Ｐゴシック" w:hAnsi="Arial" w:cs="Arial"/>
          <w:bCs/>
          <w:sz w:val="22"/>
          <w:szCs w:val="22"/>
        </w:rPr>
        <w:t>パフォーマンス</w:t>
      </w:r>
    </w:p>
    <w:p w14:paraId="035213CA" w14:textId="77777777" w:rsidR="006A31DF" w:rsidRDefault="006A31DF" w:rsidP="006A31DF">
      <w:pPr>
        <w:tabs>
          <w:tab w:val="left" w:pos="3060"/>
        </w:tabs>
        <w:jc w:val="center"/>
        <w:rPr>
          <w:rFonts w:ascii="Calibri" w:hAnsi="Calibri" w:cs="Arial"/>
          <w:sz w:val="20"/>
          <w:szCs w:val="20"/>
        </w:rPr>
      </w:pPr>
      <w:r>
        <w:rPr>
          <w:rFonts w:ascii="Calibri" w:hAnsi="Calibri" w:cs="Arial" w:hint="eastAsia"/>
          <w:noProof/>
          <w:sz w:val="20"/>
          <w:szCs w:val="20"/>
        </w:rPr>
        <w:lastRenderedPageBreak/>
        <w:drawing>
          <wp:inline distT="0" distB="0" distL="0" distR="0" wp14:anchorId="3B7F07AF" wp14:editId="1653FEA2">
            <wp:extent cx="4831080" cy="2453602"/>
            <wp:effectExtent l="0" t="0" r="762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954" cy="2467758"/>
                    </a:xfrm>
                    <a:prstGeom prst="rect">
                      <a:avLst/>
                    </a:prstGeom>
                    <a:noFill/>
                    <a:ln>
                      <a:noFill/>
                    </a:ln>
                  </pic:spPr>
                </pic:pic>
              </a:graphicData>
            </a:graphic>
          </wp:inline>
        </w:drawing>
      </w:r>
    </w:p>
    <w:p w14:paraId="7ECDE2B4" w14:textId="77777777" w:rsidR="006A31DF" w:rsidRDefault="006A31DF" w:rsidP="006A31DF">
      <w:pPr>
        <w:tabs>
          <w:tab w:val="left" w:pos="3060"/>
        </w:tabs>
        <w:rPr>
          <w:rFonts w:ascii="Calibri" w:hAnsi="Calibri" w:cs="Arial"/>
          <w:sz w:val="20"/>
          <w:szCs w:val="20"/>
        </w:rPr>
      </w:pPr>
    </w:p>
    <w:p w14:paraId="3B9D7EC2" w14:textId="77777777" w:rsidR="006A31DF" w:rsidRDefault="006A31DF" w:rsidP="00DC60E8">
      <w:pPr>
        <w:tabs>
          <w:tab w:val="left" w:pos="3060"/>
        </w:tabs>
        <w:rPr>
          <w:rFonts w:ascii="Arial" w:hAnsi="Arial" w:cs="Arial"/>
          <w:b/>
          <w:bCs/>
          <w:sz w:val="20"/>
          <w:szCs w:val="20"/>
        </w:rPr>
      </w:pPr>
    </w:p>
    <w:p w14:paraId="09DE2A25" w14:textId="1514C033" w:rsidR="007D792F" w:rsidRPr="00960FA4" w:rsidRDefault="004F515D" w:rsidP="00DC60E8">
      <w:pPr>
        <w:tabs>
          <w:tab w:val="left" w:pos="3060"/>
        </w:tabs>
        <w:rPr>
          <w:rFonts w:ascii="Arial" w:hAnsi="Arial" w:cs="Arial"/>
          <w:b/>
          <w:bCs/>
          <w:sz w:val="20"/>
          <w:szCs w:val="20"/>
        </w:rPr>
      </w:pPr>
      <w:r w:rsidRPr="00960FA4">
        <w:rPr>
          <w:rFonts w:ascii="Arial" w:hAnsi="Arial" w:cs="Arial"/>
          <w:b/>
          <w:bCs/>
          <w:sz w:val="20"/>
          <w:szCs w:val="20"/>
        </w:rPr>
        <w:t>Investec GS Global Equity</w:t>
      </w:r>
    </w:p>
    <w:p w14:paraId="3EFA2854" w14:textId="77777777" w:rsidR="00821D8E" w:rsidRPr="00960FA4" w:rsidRDefault="00821D8E" w:rsidP="00821D8E">
      <w:pPr>
        <w:tabs>
          <w:tab w:val="left" w:pos="3060"/>
        </w:tabs>
        <w:rPr>
          <w:rFonts w:ascii="ＭＳ Ｐゴシック" w:eastAsia="ＭＳ Ｐゴシック" w:hAnsi="ＭＳ Ｐゴシック" w:cs="Arial"/>
          <w:b/>
          <w:bCs/>
          <w:sz w:val="20"/>
          <w:szCs w:val="20"/>
        </w:rPr>
      </w:pPr>
    </w:p>
    <w:p w14:paraId="11519FD7" w14:textId="02D7C5E4" w:rsidR="009F349A" w:rsidRPr="00D56576" w:rsidRDefault="009F349A" w:rsidP="009F349A">
      <w:pPr>
        <w:pStyle w:val="Web"/>
        <w:shd w:val="clear" w:color="auto" w:fill="FFFFFF"/>
        <w:spacing w:before="0" w:beforeAutospacing="0" w:after="225" w:afterAutospacing="0" w:line="300" w:lineRule="atLeast"/>
        <w:rPr>
          <w:rFonts w:ascii="ＭＳ Ｐゴシック" w:eastAsia="ＭＳ Ｐゴシック" w:hAnsi="ＭＳ Ｐゴシック" w:cstheme="minorHAnsi"/>
          <w:color w:val="000000" w:themeColor="text1"/>
          <w:sz w:val="22"/>
          <w:szCs w:val="22"/>
          <w:lang w:eastAsia="ja-JP"/>
        </w:rPr>
      </w:pPr>
      <w:r w:rsidRPr="00D56576">
        <w:rPr>
          <w:rFonts w:ascii="ＭＳ Ｐゴシック" w:eastAsia="ＭＳ Ｐゴシック" w:hAnsi="ＭＳ Ｐゴシック" w:cstheme="minorHAnsi" w:hint="eastAsia"/>
          <w:color w:val="000000" w:themeColor="text1"/>
          <w:sz w:val="22"/>
          <w:szCs w:val="22"/>
          <w:lang w:eastAsia="ja-JP"/>
        </w:rPr>
        <w:t>3</w:t>
      </w:r>
      <w:r w:rsidRPr="00D56576">
        <w:rPr>
          <w:rFonts w:ascii="ＭＳ Ｐゴシック" w:eastAsia="ＭＳ Ｐゴシック" w:hAnsi="ＭＳ Ｐゴシック" w:cs="ＭＳ ゴシック" w:hint="eastAsia"/>
          <w:color w:val="000000" w:themeColor="text1"/>
          <w:sz w:val="22"/>
          <w:szCs w:val="22"/>
          <w:lang w:eastAsia="ja-JP"/>
        </w:rPr>
        <w:t>月の激しいショックを受け、</w:t>
      </w:r>
      <w:r w:rsidRPr="00D56576">
        <w:rPr>
          <w:rFonts w:ascii="ＭＳ Ｐゴシック" w:eastAsia="ＭＳ Ｐゴシック" w:hAnsi="ＭＳ Ｐゴシック" w:cstheme="minorHAnsi" w:hint="eastAsia"/>
          <w:color w:val="000000" w:themeColor="text1"/>
          <w:sz w:val="22"/>
          <w:szCs w:val="22"/>
          <w:lang w:eastAsia="ja-JP"/>
        </w:rPr>
        <w:t>4</w:t>
      </w:r>
      <w:r w:rsidRPr="00D56576">
        <w:rPr>
          <w:rFonts w:ascii="ＭＳ Ｐゴシック" w:eastAsia="ＭＳ Ｐゴシック" w:hAnsi="ＭＳ Ｐゴシック" w:cs="ＭＳ ゴシック" w:hint="eastAsia"/>
          <w:color w:val="000000" w:themeColor="text1"/>
          <w:sz w:val="22"/>
          <w:szCs w:val="22"/>
          <w:lang w:eastAsia="ja-JP"/>
        </w:rPr>
        <w:t>月には世界中の市場が大幅に回復しました。ボラティリティは極度のレベルから低下しました。</w:t>
      </w:r>
      <w:r w:rsidRPr="00D56576">
        <w:rPr>
          <w:rFonts w:ascii="ＭＳ Ｐゴシック" w:eastAsia="ＭＳ Ｐゴシック" w:hAnsi="ＭＳ Ｐゴシック" w:cstheme="minorHAnsi" w:hint="eastAsia"/>
          <w:color w:val="000000" w:themeColor="text1"/>
          <w:sz w:val="22"/>
          <w:szCs w:val="22"/>
          <w:lang w:eastAsia="ja-JP"/>
        </w:rPr>
        <w:t xml:space="preserve"> </w:t>
      </w:r>
      <w:r w:rsidRPr="00D56576">
        <w:rPr>
          <w:rFonts w:ascii="ＭＳ Ｐゴシック" w:eastAsia="ＭＳ Ｐゴシック" w:hAnsi="ＭＳ Ｐゴシック" w:cs="ＭＳ ゴシック" w:hint="eastAsia"/>
          <w:color w:val="000000" w:themeColor="text1"/>
          <w:sz w:val="22"/>
          <w:szCs w:val="22"/>
          <w:lang w:eastAsia="ja-JP"/>
        </w:rPr>
        <w:t>先進国市場は新興国市場を上回りました。</w:t>
      </w:r>
      <w:r w:rsidRPr="00D56576">
        <w:rPr>
          <w:rFonts w:ascii="ＭＳ Ｐゴシック" w:eastAsia="ＭＳ Ｐゴシック" w:hAnsi="ＭＳ Ｐゴシック" w:cstheme="minorHAnsi" w:hint="eastAsia"/>
          <w:color w:val="000000" w:themeColor="text1"/>
          <w:sz w:val="22"/>
          <w:szCs w:val="22"/>
          <w:lang w:eastAsia="ja-JP"/>
        </w:rPr>
        <w:t>COVID-19</w:t>
      </w:r>
      <w:r w:rsidRPr="00D56576">
        <w:rPr>
          <w:rFonts w:ascii="ＭＳ Ｐゴシック" w:eastAsia="ＭＳ Ｐゴシック" w:hAnsi="ＭＳ Ｐゴシック" w:cs="ＭＳ ゴシック" w:hint="eastAsia"/>
          <w:color w:val="000000" w:themeColor="text1"/>
          <w:sz w:val="22"/>
          <w:szCs w:val="22"/>
          <w:lang w:eastAsia="ja-JP"/>
        </w:rPr>
        <w:t>は世界的に広がり続けましたが、一部の国では毎日の新しい感染率が低下し始めており、現在は徐々に経済を再開することを計画しています。政府と中央銀行は、経済停止による被害を軽減するために重要な刺激策を導入し、市場への肯定的感情を回復させました。</w:t>
      </w:r>
      <w:r w:rsidRPr="00D56576">
        <w:rPr>
          <w:rFonts w:ascii="ＭＳ Ｐゴシック" w:eastAsia="ＭＳ Ｐゴシック" w:hAnsi="ＭＳ Ｐゴシック" w:cs="ＭＳ 明朝" w:hint="eastAsia"/>
          <w:color w:val="000000" w:themeColor="text1"/>
          <w:sz w:val="22"/>
          <w:szCs w:val="22"/>
          <w:lang w:eastAsia="ja-JP"/>
        </w:rPr>
        <w:t>ボラティリティは極度のレベルから低下しました。</w:t>
      </w:r>
      <w:r w:rsidRPr="00D56576">
        <w:rPr>
          <w:rFonts w:ascii="ＭＳ Ｐゴシック" w:eastAsia="ＭＳ Ｐゴシック" w:hAnsi="ＭＳ Ｐゴシック" w:hint="eastAsia"/>
          <w:color w:val="000000" w:themeColor="text1"/>
          <w:sz w:val="22"/>
          <w:szCs w:val="22"/>
          <w:lang w:eastAsia="ja-JP"/>
        </w:rPr>
        <w:t xml:space="preserve"> </w:t>
      </w:r>
      <w:r w:rsidRPr="00D56576">
        <w:rPr>
          <w:rFonts w:ascii="ＭＳ Ｐゴシック" w:eastAsia="ＭＳ Ｐゴシック" w:hAnsi="ＭＳ Ｐゴシック" w:cs="ＭＳ 明朝" w:hint="eastAsia"/>
          <w:color w:val="000000" w:themeColor="text1"/>
          <w:sz w:val="22"/>
          <w:szCs w:val="22"/>
          <w:lang w:eastAsia="ja-JP"/>
        </w:rPr>
        <w:t>先進国市場は新興国市場をパフォーマンスにて上回りました。大手テクノロジー企業は引き続き先導的役割を果たしており、その地位を強化し続けていく可能性があります。現在の環境で勝者と敗者が明確になるにつれ、より小規模で循環型の企業も今後の機会を提供していく可能性があります。</w:t>
      </w:r>
      <w:r w:rsidRPr="00D56576">
        <w:rPr>
          <w:rFonts w:ascii="ＭＳ Ｐゴシック" w:eastAsia="ＭＳ Ｐゴシック" w:hAnsi="ＭＳ Ｐゴシック" w:hint="eastAsia"/>
          <w:sz w:val="22"/>
          <w:szCs w:val="22"/>
          <w:lang w:eastAsia="ja-JP"/>
        </w:rPr>
        <w:t>4</w:t>
      </w:r>
      <w:r w:rsidRPr="00D56576">
        <w:rPr>
          <w:rFonts w:ascii="ＭＳ Ｐゴシック" w:eastAsia="ＭＳ Ｐゴシック" w:hAnsi="ＭＳ Ｐゴシック" w:cs="ＭＳ ゴシック" w:hint="eastAsia"/>
          <w:sz w:val="22"/>
          <w:szCs w:val="22"/>
          <w:lang w:eastAsia="ja-JP"/>
        </w:rPr>
        <w:t>月の市場の回復にもかかわらず、今後数四半期にわたる世界の成長の軌道についてはかなりの不確実性が残ります。多くは経済が正常に再開できる範囲に依存することになります。このため、投資家は慎重な姿勢を保ち、さらなるボラティリティを期待していく必要があります。</w:t>
      </w:r>
    </w:p>
    <w:p w14:paraId="1FBB9B12" w14:textId="2ACF644B" w:rsidR="00A9703F" w:rsidRPr="00D56576" w:rsidRDefault="009F349A" w:rsidP="00D56576">
      <w:pPr>
        <w:pStyle w:val="Web"/>
        <w:shd w:val="clear" w:color="auto" w:fill="FFFFFF"/>
        <w:spacing w:before="0" w:beforeAutospacing="0" w:after="225" w:afterAutospacing="0" w:line="300" w:lineRule="atLeast"/>
        <w:rPr>
          <w:rFonts w:ascii="ＭＳ Ｐゴシック" w:eastAsia="ＭＳ Ｐゴシック" w:hAnsi="ＭＳ Ｐゴシック"/>
          <w:color w:val="000000" w:themeColor="text1"/>
          <w:sz w:val="22"/>
          <w:szCs w:val="22"/>
          <w:lang w:eastAsia="ja-JP"/>
        </w:rPr>
      </w:pPr>
      <w:r w:rsidRPr="00D56576">
        <w:rPr>
          <w:rFonts w:ascii="ＭＳ Ｐゴシック" w:eastAsia="ＭＳ Ｐゴシック" w:hAnsi="ＭＳ Ｐゴシック" w:cs="ＭＳ 明朝" w:hint="eastAsia"/>
          <w:color w:val="000000" w:themeColor="text1"/>
          <w:sz w:val="22"/>
          <w:szCs w:val="22"/>
          <w:lang w:eastAsia="ja-JP"/>
        </w:rPr>
        <w:t>保持</w:t>
      </w:r>
    </w:p>
    <w:p w14:paraId="7B38C08D" w14:textId="77777777" w:rsidR="00CA6F3C" w:rsidRPr="00D56576" w:rsidRDefault="00713EEB" w:rsidP="00CA6F3C">
      <w:pPr>
        <w:tabs>
          <w:tab w:val="left" w:pos="3060"/>
        </w:tabs>
        <w:ind w:left="72"/>
        <w:rPr>
          <w:rFonts w:ascii="Arial" w:eastAsia="ＭＳ Ｐゴシック" w:hAnsi="Arial" w:cs="Arial"/>
          <w:bCs/>
          <w:sz w:val="22"/>
          <w:szCs w:val="22"/>
        </w:rPr>
      </w:pPr>
      <w:r w:rsidRPr="00D56576">
        <w:rPr>
          <w:rFonts w:ascii="Arial" w:eastAsia="ＭＳ Ｐゴシック" w:hAnsi="Arial" w:cs="Arial"/>
          <w:bCs/>
          <w:sz w:val="22"/>
          <w:szCs w:val="22"/>
        </w:rPr>
        <w:t>リスクレート</w:t>
      </w:r>
      <w:r w:rsidR="00CA6F3C" w:rsidRPr="00D56576">
        <w:rPr>
          <w:rFonts w:ascii="Arial" w:eastAsia="ＭＳ Ｐゴシック" w:hAnsi="Arial" w:cs="Arial"/>
          <w:bCs/>
          <w:sz w:val="22"/>
          <w:szCs w:val="22"/>
        </w:rPr>
        <w:t>: 4</w:t>
      </w:r>
    </w:p>
    <w:p w14:paraId="4B3FD835" w14:textId="77777777" w:rsidR="00C0625E" w:rsidRPr="00D56576" w:rsidRDefault="00C0625E" w:rsidP="00C0625E">
      <w:pPr>
        <w:tabs>
          <w:tab w:val="left" w:pos="3060"/>
        </w:tabs>
        <w:ind w:left="72"/>
        <w:rPr>
          <w:rFonts w:ascii="Arial" w:eastAsia="ＭＳ Ｐゴシック" w:hAnsi="Arial" w:cs="Arial"/>
          <w:bCs/>
          <w:sz w:val="22"/>
          <w:szCs w:val="22"/>
        </w:rPr>
      </w:pPr>
    </w:p>
    <w:p w14:paraId="6B56542D" w14:textId="77777777" w:rsidR="00CA6F3C" w:rsidRPr="00D56576" w:rsidRDefault="00CA6F3C" w:rsidP="00CA6F3C">
      <w:pPr>
        <w:tabs>
          <w:tab w:val="left" w:pos="3060"/>
        </w:tabs>
        <w:ind w:left="72"/>
        <w:rPr>
          <w:rFonts w:ascii="Arial" w:eastAsia="ＭＳ Ｐゴシック" w:hAnsi="Arial" w:cs="Arial"/>
          <w:bCs/>
          <w:sz w:val="22"/>
          <w:szCs w:val="22"/>
        </w:rPr>
      </w:pPr>
      <w:r w:rsidRPr="00D56576">
        <w:rPr>
          <w:rFonts w:ascii="Arial" w:eastAsia="ＭＳ Ｐゴシック" w:hAnsi="Arial" w:cs="Arial"/>
          <w:bCs/>
          <w:sz w:val="22"/>
          <w:szCs w:val="22"/>
        </w:rPr>
        <w:t>パフォーマンス</w:t>
      </w:r>
    </w:p>
    <w:p w14:paraId="69E823E7" w14:textId="65EC8072" w:rsidR="00CA6F3C" w:rsidRDefault="00CA6F3C" w:rsidP="00EF0ED2">
      <w:pPr>
        <w:tabs>
          <w:tab w:val="left" w:pos="3060"/>
        </w:tabs>
        <w:ind w:left="72"/>
        <w:jc w:val="center"/>
        <w:rPr>
          <w:rFonts w:ascii="Arial" w:eastAsia="ＭＳ Ｐゴシック" w:hAnsi="Arial" w:cs="Arial"/>
          <w:bCs/>
          <w:noProof/>
          <w:sz w:val="20"/>
          <w:szCs w:val="20"/>
        </w:rPr>
      </w:pPr>
    </w:p>
    <w:p w14:paraId="3D08826F" w14:textId="72A6E94F" w:rsidR="00523D1C" w:rsidRPr="00960FA4" w:rsidRDefault="00E97CD8" w:rsidP="00EF0ED2">
      <w:pPr>
        <w:tabs>
          <w:tab w:val="left" w:pos="3060"/>
        </w:tabs>
        <w:ind w:left="72"/>
        <w:jc w:val="center"/>
        <w:rPr>
          <w:rFonts w:ascii="Arial" w:eastAsia="ＭＳ Ｐゴシック" w:hAnsi="Arial" w:cs="Arial"/>
          <w:bCs/>
          <w:sz w:val="20"/>
          <w:szCs w:val="20"/>
        </w:rPr>
      </w:pPr>
      <w:r>
        <w:rPr>
          <w:rFonts w:ascii="Arial" w:eastAsia="ＭＳ Ｐゴシック" w:hAnsi="Arial" w:cs="Arial"/>
          <w:bCs/>
          <w:noProof/>
          <w:sz w:val="20"/>
          <w:szCs w:val="20"/>
        </w:rPr>
        <w:drawing>
          <wp:inline distT="0" distB="0" distL="0" distR="0" wp14:anchorId="25F3D46F" wp14:editId="46E72374">
            <wp:extent cx="4852997" cy="2476500"/>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3182" cy="2491904"/>
                    </a:xfrm>
                    <a:prstGeom prst="rect">
                      <a:avLst/>
                    </a:prstGeom>
                    <a:noFill/>
                    <a:ln>
                      <a:noFill/>
                    </a:ln>
                  </pic:spPr>
                </pic:pic>
              </a:graphicData>
            </a:graphic>
          </wp:inline>
        </w:drawing>
      </w:r>
    </w:p>
    <w:p w14:paraId="49F6F537" w14:textId="2F5C3E61" w:rsidR="002A0FBF" w:rsidRDefault="002A0FBF" w:rsidP="001B5B35">
      <w:pPr>
        <w:tabs>
          <w:tab w:val="left" w:pos="3060"/>
        </w:tabs>
        <w:rPr>
          <w:rFonts w:ascii="Arial" w:hAnsi="Arial" w:cs="Arial"/>
          <w:b/>
          <w:bCs/>
          <w:sz w:val="20"/>
          <w:szCs w:val="20"/>
        </w:rPr>
      </w:pPr>
    </w:p>
    <w:p w14:paraId="00D1EB8E" w14:textId="77777777" w:rsidR="00D56576" w:rsidRDefault="00D56576" w:rsidP="001B5B35">
      <w:pPr>
        <w:tabs>
          <w:tab w:val="left" w:pos="3060"/>
        </w:tabs>
        <w:rPr>
          <w:rFonts w:ascii="Arial" w:hAnsi="Arial" w:cs="Arial"/>
          <w:b/>
          <w:bCs/>
          <w:sz w:val="20"/>
          <w:szCs w:val="20"/>
        </w:rPr>
      </w:pPr>
    </w:p>
    <w:p w14:paraId="1440AB8F" w14:textId="212BF35B" w:rsidR="00B32859" w:rsidRDefault="004F515D" w:rsidP="00824E71">
      <w:pPr>
        <w:tabs>
          <w:tab w:val="left" w:pos="3060"/>
        </w:tabs>
        <w:ind w:left="72"/>
        <w:rPr>
          <w:rFonts w:ascii="Arial" w:hAnsi="Arial" w:cs="Arial"/>
          <w:b/>
          <w:bCs/>
          <w:sz w:val="20"/>
          <w:szCs w:val="20"/>
        </w:rPr>
      </w:pPr>
      <w:r w:rsidRPr="00960FA4">
        <w:rPr>
          <w:rFonts w:ascii="Arial" w:hAnsi="Arial" w:cs="Arial"/>
          <w:b/>
          <w:bCs/>
          <w:sz w:val="20"/>
          <w:szCs w:val="20"/>
        </w:rPr>
        <w:t>BlackRock US Flexible Equity</w:t>
      </w:r>
    </w:p>
    <w:p w14:paraId="17A70450" w14:textId="7D5D207D" w:rsidR="002A0FBF" w:rsidRDefault="002A0FBF" w:rsidP="00DC60E8">
      <w:pPr>
        <w:tabs>
          <w:tab w:val="left" w:pos="3060"/>
        </w:tabs>
        <w:ind w:left="72"/>
        <w:rPr>
          <w:rFonts w:ascii="Arial" w:hAnsi="Arial" w:cs="Arial"/>
          <w:b/>
          <w:bCs/>
          <w:sz w:val="20"/>
          <w:szCs w:val="20"/>
        </w:rPr>
      </w:pPr>
    </w:p>
    <w:p w14:paraId="5411CAF5" w14:textId="3BBECE93" w:rsidR="009F349A" w:rsidRPr="00D56576" w:rsidRDefault="009F349A" w:rsidP="009F349A">
      <w:pPr>
        <w:rPr>
          <w:rFonts w:ascii="ＭＳ Ｐゴシック" w:eastAsia="ＭＳ Ｐゴシック" w:hAnsi="ＭＳ Ｐゴシック"/>
          <w:sz w:val="22"/>
          <w:szCs w:val="22"/>
        </w:rPr>
      </w:pPr>
      <w:r w:rsidRPr="00D56576">
        <w:rPr>
          <w:rFonts w:ascii="ＭＳ Ｐゴシック" w:eastAsia="ＭＳ Ｐゴシック" w:hAnsi="ＭＳ Ｐゴシック" w:hint="eastAsia"/>
          <w:sz w:val="22"/>
          <w:szCs w:val="22"/>
        </w:rPr>
        <w:t>米国株は4月に上昇しました。 S＆P 500指数は30年間で最強の月間回復を見せ、失業率が急上昇していることを示すマイナスの経済データをかき消しました。</w:t>
      </w:r>
    </w:p>
    <w:p w14:paraId="34DB5549" w14:textId="51C3BDED" w:rsidR="009F349A" w:rsidRPr="00D56576" w:rsidRDefault="009F349A" w:rsidP="009F349A">
      <w:pPr>
        <w:rPr>
          <w:rFonts w:ascii="ＭＳ Ｐゴシック" w:eastAsia="ＭＳ Ｐゴシック" w:hAnsi="ＭＳ Ｐゴシック"/>
          <w:sz w:val="22"/>
          <w:szCs w:val="22"/>
        </w:rPr>
      </w:pPr>
      <w:r w:rsidRPr="00D56576">
        <w:rPr>
          <w:rFonts w:ascii="ＭＳ Ｐゴシック" w:eastAsia="ＭＳ Ｐゴシック" w:hAnsi="ＭＳ Ｐゴシック" w:hint="eastAsia"/>
          <w:sz w:val="22"/>
          <w:szCs w:val="22"/>
        </w:rPr>
        <w:t>第1四半期の経済の収縮に続いて議会によって開始された財政刺激策は莫大なものでした。しかし、過去6週間で失業中の申し立ての数が3,000万人のまで増加してきているため、さらなるものが必要になる可能性があります。</w:t>
      </w:r>
    </w:p>
    <w:p w14:paraId="5017039B" w14:textId="5D5A01C4" w:rsidR="009F349A" w:rsidRPr="00D56576" w:rsidRDefault="009F349A" w:rsidP="009F349A">
      <w:pPr>
        <w:rPr>
          <w:rFonts w:ascii="ＭＳ Ｐゴシック" w:eastAsia="ＭＳ Ｐゴシック" w:hAnsi="ＭＳ Ｐゴシック"/>
          <w:sz w:val="22"/>
          <w:szCs w:val="22"/>
        </w:rPr>
      </w:pPr>
      <w:r w:rsidRPr="00D56576">
        <w:rPr>
          <w:rFonts w:ascii="ＭＳ Ｐゴシック" w:eastAsia="ＭＳ Ｐゴシック" w:hAnsi="ＭＳ Ｐゴシック" w:hint="eastAsia"/>
          <w:sz w:val="22"/>
          <w:szCs w:val="22"/>
        </w:rPr>
        <w:t>大手テクノロジー企業は安値から大幅に回復しましたが、平均的な企業の回復力ははるかに低くなっています。言い換えれば、パンデミックはハイテク大手が実際に市場での地位を強化することにつながっているということです。スモールキャップス（小資本、小型株）でも投資家に楽観的な見方を与える良い月となりました。また、治療とワクチンにより最終的には健康と経済危機に終止符を打つかもしれないという期待で投資家の感情は強まっています。</w:t>
      </w:r>
    </w:p>
    <w:p w14:paraId="1DF23D35" w14:textId="77777777" w:rsidR="009F349A" w:rsidRPr="00D56576" w:rsidRDefault="009F349A" w:rsidP="009F349A">
      <w:pPr>
        <w:tabs>
          <w:tab w:val="left" w:pos="3060"/>
        </w:tabs>
        <w:ind w:left="72"/>
        <w:rPr>
          <w:rFonts w:ascii="ＭＳ Ｐゴシック" w:eastAsia="ＭＳ Ｐゴシック" w:hAnsi="ＭＳ Ｐゴシック" w:cs="Arial"/>
          <w:b/>
          <w:bCs/>
          <w:sz w:val="22"/>
          <w:szCs w:val="22"/>
        </w:rPr>
      </w:pPr>
      <w:r w:rsidRPr="00D56576">
        <w:rPr>
          <w:rFonts w:ascii="ＭＳ Ｐゴシック" w:eastAsia="ＭＳ Ｐゴシック" w:hAnsi="ＭＳ Ｐゴシック" w:hint="eastAsia"/>
          <w:sz w:val="22"/>
          <w:szCs w:val="22"/>
        </w:rPr>
        <w:t>概して、市場が横向きに動くかもしくは最近の強力な利益の一部を還元していくことは現時点では理にかなっています。</w:t>
      </w:r>
    </w:p>
    <w:p w14:paraId="5DB26947" w14:textId="77777777" w:rsidR="002A0FBF" w:rsidRPr="000857D2" w:rsidRDefault="002A0FBF" w:rsidP="000857D2">
      <w:pPr>
        <w:tabs>
          <w:tab w:val="left" w:pos="3060"/>
        </w:tabs>
        <w:rPr>
          <w:rFonts w:ascii="Arial" w:hAnsi="Arial" w:cs="Arial"/>
          <w:b/>
          <w:bCs/>
          <w:sz w:val="22"/>
          <w:szCs w:val="22"/>
        </w:rPr>
      </w:pPr>
    </w:p>
    <w:p w14:paraId="6B479FFA" w14:textId="55052DF1" w:rsidR="00607A5F" w:rsidRPr="00D56576" w:rsidRDefault="00D53B11" w:rsidP="00DC60E8">
      <w:pPr>
        <w:rPr>
          <w:rFonts w:ascii="Arial" w:eastAsia="ＭＳ Ｐゴシック" w:hAnsi="Arial" w:cs="Arial"/>
          <w:sz w:val="22"/>
          <w:szCs w:val="22"/>
          <w:shd w:val="clear" w:color="auto" w:fill="FFFFFF"/>
        </w:rPr>
      </w:pPr>
      <w:r w:rsidRPr="00D56576">
        <w:rPr>
          <w:rFonts w:ascii="Arial" w:eastAsia="ＭＳ Ｐゴシック" w:hAnsi="Arial" w:cs="Arial"/>
          <w:sz w:val="22"/>
          <w:szCs w:val="22"/>
          <w:shd w:val="clear" w:color="auto" w:fill="FFFFFF"/>
        </w:rPr>
        <w:t>保持。</w:t>
      </w:r>
    </w:p>
    <w:p w14:paraId="35D12C9D" w14:textId="77777777" w:rsidR="00CA6F3C" w:rsidRPr="00D56576" w:rsidRDefault="00CA6F3C" w:rsidP="00C0625E">
      <w:pPr>
        <w:tabs>
          <w:tab w:val="left" w:pos="3060"/>
        </w:tabs>
        <w:ind w:left="72"/>
        <w:rPr>
          <w:rFonts w:ascii="Arial" w:eastAsia="ＭＳ Ｐゴシック" w:hAnsi="Arial" w:cs="Arial"/>
          <w:bCs/>
          <w:sz w:val="22"/>
          <w:szCs w:val="22"/>
        </w:rPr>
      </w:pPr>
    </w:p>
    <w:p w14:paraId="34A94100" w14:textId="77777777" w:rsidR="00CA6F3C" w:rsidRPr="00D56576" w:rsidRDefault="00D53B11" w:rsidP="00C0625E">
      <w:pPr>
        <w:tabs>
          <w:tab w:val="left" w:pos="3060"/>
        </w:tabs>
        <w:ind w:left="72"/>
        <w:rPr>
          <w:rFonts w:ascii="Arial" w:eastAsia="ＭＳ Ｐゴシック" w:hAnsi="Arial" w:cs="Arial"/>
          <w:bCs/>
          <w:sz w:val="22"/>
          <w:szCs w:val="22"/>
        </w:rPr>
      </w:pPr>
      <w:r w:rsidRPr="00D56576">
        <w:rPr>
          <w:rFonts w:ascii="Arial" w:eastAsia="ＭＳ Ｐゴシック" w:hAnsi="Arial" w:cs="Arial"/>
          <w:bCs/>
          <w:sz w:val="22"/>
          <w:szCs w:val="22"/>
        </w:rPr>
        <w:t>リスクレート</w:t>
      </w:r>
      <w:r w:rsidR="00CA6F3C" w:rsidRPr="00D56576">
        <w:rPr>
          <w:rFonts w:ascii="Arial" w:eastAsia="ＭＳ Ｐゴシック" w:hAnsi="Arial" w:cs="Arial"/>
          <w:bCs/>
          <w:sz w:val="22"/>
          <w:szCs w:val="22"/>
        </w:rPr>
        <w:t>: 4</w:t>
      </w:r>
    </w:p>
    <w:p w14:paraId="5C2F7F28" w14:textId="77777777" w:rsidR="00CA6F3C" w:rsidRPr="00D56576" w:rsidRDefault="00CA6F3C" w:rsidP="00C0625E">
      <w:pPr>
        <w:tabs>
          <w:tab w:val="left" w:pos="3060"/>
        </w:tabs>
        <w:ind w:left="72"/>
        <w:rPr>
          <w:rFonts w:ascii="Arial" w:eastAsia="ＭＳ Ｐゴシック" w:hAnsi="Arial" w:cs="Arial"/>
          <w:bCs/>
          <w:sz w:val="22"/>
          <w:szCs w:val="22"/>
        </w:rPr>
      </w:pPr>
    </w:p>
    <w:p w14:paraId="252DF96D" w14:textId="77777777" w:rsidR="00CA6F3C" w:rsidRPr="00D56576" w:rsidRDefault="00CA6F3C" w:rsidP="00CA6F3C">
      <w:pPr>
        <w:tabs>
          <w:tab w:val="left" w:pos="3060"/>
        </w:tabs>
        <w:ind w:left="72"/>
        <w:rPr>
          <w:rFonts w:ascii="Arial" w:eastAsia="ＭＳ Ｐゴシック" w:hAnsi="Arial" w:cs="Arial"/>
          <w:bCs/>
          <w:sz w:val="22"/>
          <w:szCs w:val="22"/>
        </w:rPr>
      </w:pPr>
      <w:r w:rsidRPr="00D56576">
        <w:rPr>
          <w:rFonts w:ascii="Arial" w:eastAsia="ＭＳ Ｐゴシック" w:hAnsi="Arial" w:cs="Arial"/>
          <w:bCs/>
          <w:sz w:val="22"/>
          <w:szCs w:val="22"/>
        </w:rPr>
        <w:t>パフォーマンス</w:t>
      </w:r>
    </w:p>
    <w:p w14:paraId="6FC6808B" w14:textId="78884C2B" w:rsidR="00CA6F3C" w:rsidRPr="00960FA4" w:rsidRDefault="00D12608" w:rsidP="00826BEF">
      <w:pPr>
        <w:tabs>
          <w:tab w:val="left" w:pos="3060"/>
        </w:tabs>
        <w:ind w:left="72"/>
        <w:jc w:val="center"/>
        <w:rPr>
          <w:rFonts w:ascii="Arial" w:eastAsia="ＭＳ Ｐゴシック" w:hAnsi="Arial" w:cs="Arial"/>
          <w:bCs/>
          <w:sz w:val="20"/>
          <w:szCs w:val="20"/>
        </w:rPr>
      </w:pPr>
      <w:r>
        <w:rPr>
          <w:rFonts w:ascii="Arial" w:eastAsia="ＭＳ Ｐゴシック" w:hAnsi="Arial" w:cs="Arial"/>
          <w:bCs/>
          <w:noProof/>
          <w:sz w:val="20"/>
          <w:szCs w:val="20"/>
        </w:rPr>
        <w:drawing>
          <wp:inline distT="0" distB="0" distL="0" distR="0" wp14:anchorId="323C0E6C" wp14:editId="313A7A5A">
            <wp:extent cx="4922520" cy="248214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7099" cy="2494536"/>
                    </a:xfrm>
                    <a:prstGeom prst="rect">
                      <a:avLst/>
                    </a:prstGeom>
                    <a:noFill/>
                    <a:ln>
                      <a:noFill/>
                    </a:ln>
                  </pic:spPr>
                </pic:pic>
              </a:graphicData>
            </a:graphic>
          </wp:inline>
        </w:drawing>
      </w:r>
    </w:p>
    <w:p w14:paraId="744E20B6" w14:textId="77777777" w:rsidR="00050844" w:rsidRPr="00960FA4" w:rsidRDefault="00050844" w:rsidP="00D922C1">
      <w:pPr>
        <w:tabs>
          <w:tab w:val="left" w:pos="3060"/>
        </w:tabs>
        <w:rPr>
          <w:rFonts w:ascii="Arial" w:eastAsia="ＭＳ Ｐゴシック" w:hAnsi="Arial" w:cs="Arial"/>
          <w:b/>
          <w:bCs/>
          <w:sz w:val="20"/>
          <w:szCs w:val="20"/>
        </w:rPr>
      </w:pPr>
    </w:p>
    <w:p w14:paraId="3092932E" w14:textId="77777777" w:rsidR="00321E6B" w:rsidRDefault="00321E6B" w:rsidP="00D922C1">
      <w:pPr>
        <w:tabs>
          <w:tab w:val="left" w:pos="3060"/>
        </w:tabs>
        <w:rPr>
          <w:rFonts w:ascii="Arial" w:eastAsia="ＭＳ Ｐゴシック" w:hAnsi="Arial" w:cs="Arial"/>
          <w:b/>
          <w:bCs/>
          <w:sz w:val="20"/>
          <w:szCs w:val="20"/>
        </w:rPr>
      </w:pPr>
    </w:p>
    <w:p w14:paraId="520EC088" w14:textId="3558F3ED" w:rsidR="0087125E" w:rsidRPr="00960FA4" w:rsidRDefault="0087125E" w:rsidP="00D922C1">
      <w:pPr>
        <w:tabs>
          <w:tab w:val="left" w:pos="3060"/>
        </w:tabs>
        <w:rPr>
          <w:rFonts w:ascii="Arial" w:eastAsia="ＭＳ Ｐゴシック" w:hAnsi="Arial" w:cs="Arial"/>
          <w:b/>
          <w:bCs/>
          <w:sz w:val="20"/>
          <w:szCs w:val="20"/>
        </w:rPr>
      </w:pPr>
      <w:r w:rsidRPr="00960FA4">
        <w:rPr>
          <w:rFonts w:ascii="Arial" w:eastAsia="ＭＳ Ｐゴシック" w:hAnsi="Arial" w:cs="Arial"/>
          <w:b/>
          <w:bCs/>
          <w:sz w:val="20"/>
          <w:szCs w:val="20"/>
        </w:rPr>
        <w:t xml:space="preserve">Aberdeen </w:t>
      </w:r>
      <w:r w:rsidR="00435217" w:rsidRPr="00960FA4">
        <w:rPr>
          <w:rFonts w:ascii="Arial" w:eastAsia="ＭＳ Ｐゴシック" w:hAnsi="Arial" w:cs="Arial"/>
          <w:b/>
          <w:bCs/>
          <w:sz w:val="20"/>
          <w:szCs w:val="20"/>
        </w:rPr>
        <w:t xml:space="preserve">Standard SICAV I </w:t>
      </w:r>
      <w:r w:rsidRPr="00960FA4">
        <w:rPr>
          <w:rFonts w:ascii="Arial" w:eastAsia="ＭＳ Ｐゴシック" w:hAnsi="Arial" w:cs="Arial"/>
          <w:b/>
          <w:bCs/>
          <w:sz w:val="20"/>
          <w:szCs w:val="20"/>
        </w:rPr>
        <w:t>Indian Equity</w:t>
      </w:r>
    </w:p>
    <w:p w14:paraId="12B3CDE6" w14:textId="77777777" w:rsidR="002A0FBF" w:rsidRPr="00960FA4" w:rsidRDefault="002A0FBF" w:rsidP="00A87D1F">
      <w:pPr>
        <w:tabs>
          <w:tab w:val="left" w:pos="3060"/>
        </w:tabs>
        <w:rPr>
          <w:rFonts w:ascii="ＭＳ Ｐゴシック" w:eastAsia="ＭＳ Ｐゴシック" w:hAnsi="ＭＳ Ｐゴシック" w:cs="Arial"/>
          <w:b/>
          <w:bCs/>
          <w:sz w:val="20"/>
          <w:szCs w:val="20"/>
        </w:rPr>
      </w:pPr>
      <w:bookmarkStart w:id="6" w:name="_Hlk493841409"/>
    </w:p>
    <w:p w14:paraId="3236D27D" w14:textId="45418E9B" w:rsidR="009F349A" w:rsidRPr="000857D2" w:rsidRDefault="009F349A" w:rsidP="009F349A">
      <w:pPr>
        <w:rPr>
          <w:rFonts w:ascii="ＭＳ Ｐゴシック" w:eastAsia="ＭＳ Ｐゴシック" w:hAnsi="ＭＳ Ｐゴシック"/>
          <w:sz w:val="22"/>
          <w:szCs w:val="22"/>
        </w:rPr>
      </w:pPr>
      <w:bookmarkStart w:id="7" w:name="_Hlk40245439"/>
      <w:r w:rsidRPr="000857D2">
        <w:rPr>
          <w:rFonts w:ascii="ＭＳ Ｐゴシック" w:eastAsia="ＭＳ Ｐゴシック" w:hAnsi="ＭＳ Ｐゴシック" w:hint="eastAsia"/>
          <w:sz w:val="22"/>
          <w:szCs w:val="22"/>
        </w:rPr>
        <w:t>新興市場（EM）株式は4月に反発しました。これは、世界の中央銀行からの刺激の拡大と、ヨーロッパおよび米国でのCovid-19の新規感染の発生率の横ばいまたは低下の兆候により支えられています。MSCI</w:t>
      </w:r>
      <w:r w:rsidRPr="000857D2">
        <w:rPr>
          <w:rFonts w:ascii="ＭＳ Ｐゴシック" w:eastAsia="ＭＳ Ｐゴシック" w:hAnsi="ＭＳ Ｐゴシック"/>
          <w:sz w:val="22"/>
          <w:szCs w:val="22"/>
        </w:rPr>
        <w:t xml:space="preserve"> Emerging Markets Index</w:t>
      </w:r>
      <w:r w:rsidRPr="000857D2">
        <w:rPr>
          <w:rFonts w:ascii="ＭＳ Ｐゴシック" w:eastAsia="ＭＳ Ｐゴシック" w:hAnsi="ＭＳ Ｐゴシック" w:hint="eastAsia"/>
          <w:sz w:val="22"/>
          <w:szCs w:val="22"/>
        </w:rPr>
        <w:t>はMSCI</w:t>
      </w:r>
      <w:r w:rsidRPr="000857D2">
        <w:rPr>
          <w:rFonts w:ascii="ＭＳ Ｐゴシック" w:eastAsia="ＭＳ Ｐゴシック" w:hAnsi="ＭＳ Ｐゴシック"/>
          <w:sz w:val="22"/>
          <w:szCs w:val="22"/>
        </w:rPr>
        <w:t xml:space="preserve"> World Index</w:t>
      </w:r>
      <w:r w:rsidRPr="000857D2">
        <w:rPr>
          <w:rFonts w:ascii="ＭＳ Ｐゴシック" w:eastAsia="ＭＳ Ｐゴシック" w:hAnsi="ＭＳ Ｐゴシック" w:hint="eastAsia"/>
          <w:sz w:val="22"/>
          <w:szCs w:val="22"/>
        </w:rPr>
        <w:t>を下回りましたが、4年間で月間最大の利益を上げ、価値が増加しました。</w:t>
      </w:r>
      <w:r w:rsidRPr="000857D2">
        <w:rPr>
          <w:rFonts w:ascii="ＭＳ Ｐゴシック" w:eastAsia="ＭＳ Ｐゴシック" w:hAnsi="ＭＳ Ｐゴシック"/>
          <w:sz w:val="22"/>
          <w:szCs w:val="22"/>
        </w:rPr>
        <w:t> </w:t>
      </w:r>
    </w:p>
    <w:p w14:paraId="7C35D4FB" w14:textId="77777777" w:rsidR="009F349A" w:rsidRPr="000857D2" w:rsidRDefault="009F349A" w:rsidP="009F349A">
      <w:pPr>
        <w:rPr>
          <w:rFonts w:ascii="ＭＳ Ｐゴシック" w:eastAsia="ＭＳ Ｐゴシック" w:hAnsi="ＭＳ Ｐゴシック"/>
          <w:sz w:val="22"/>
          <w:szCs w:val="22"/>
        </w:rPr>
      </w:pPr>
      <w:r w:rsidRPr="000857D2">
        <w:rPr>
          <w:rFonts w:ascii="ＭＳ Ｐゴシック" w:eastAsia="ＭＳ Ｐゴシック" w:hAnsi="ＭＳ Ｐゴシック" w:hint="eastAsia"/>
          <w:sz w:val="22"/>
          <w:szCs w:val="22"/>
        </w:rPr>
        <w:t>パキスタンとインドは最高のインデックス市場でした。インドではインド準備銀行（RBI）の総裁が、経済を支えるために「何をしてでも」実行すると発表しました。</w:t>
      </w:r>
    </w:p>
    <w:p w14:paraId="38389DA4" w14:textId="77777777" w:rsidR="009F349A" w:rsidRPr="000857D2" w:rsidRDefault="009F349A" w:rsidP="009F349A">
      <w:pPr>
        <w:rPr>
          <w:rFonts w:ascii="ＭＳ Ｐゴシック" w:eastAsia="ＭＳ Ｐゴシック" w:hAnsi="ＭＳ Ｐゴシック"/>
          <w:sz w:val="22"/>
          <w:szCs w:val="22"/>
        </w:rPr>
      </w:pPr>
      <w:r w:rsidRPr="000857D2">
        <w:rPr>
          <w:rFonts w:ascii="ＭＳ Ｐゴシック" w:eastAsia="ＭＳ Ｐゴシック" w:hAnsi="ＭＳ Ｐゴシック" w:hint="eastAsia"/>
          <w:sz w:val="22"/>
          <w:szCs w:val="22"/>
        </w:rPr>
        <w:t>原油価格の低さも投資家の感情を支えるものでした。Covid-19の死亡率は他の国に比べて低いままです。5月中の売却の可能性というものがアナリストを驚かせることはなく、さらなるボラティリティが予想されます</w:t>
      </w:r>
      <w:bookmarkEnd w:id="7"/>
      <w:r w:rsidRPr="000857D2">
        <w:rPr>
          <w:rFonts w:ascii="ＭＳ Ｐゴシック" w:eastAsia="ＭＳ Ｐゴシック" w:hAnsi="ＭＳ Ｐゴシック" w:hint="eastAsia"/>
          <w:sz w:val="22"/>
          <w:szCs w:val="22"/>
        </w:rPr>
        <w:t>。</w:t>
      </w:r>
    </w:p>
    <w:p w14:paraId="111F5825" w14:textId="77777777" w:rsidR="002A0FBF" w:rsidRPr="000857D2" w:rsidRDefault="002A0FBF" w:rsidP="00821D8E">
      <w:pPr>
        <w:rPr>
          <w:rFonts w:ascii="Arial" w:hAnsi="Arial" w:cs="Arial"/>
          <w:color w:val="313132"/>
          <w:sz w:val="22"/>
          <w:szCs w:val="22"/>
          <w:shd w:val="clear" w:color="auto" w:fill="FFFFFF"/>
        </w:rPr>
      </w:pPr>
    </w:p>
    <w:p w14:paraId="653D5B8C" w14:textId="77777777" w:rsidR="0087125E" w:rsidRPr="000857D2" w:rsidRDefault="00D406F1" w:rsidP="00D406F1">
      <w:pPr>
        <w:tabs>
          <w:tab w:val="left" w:pos="3060"/>
        </w:tabs>
        <w:ind w:left="72"/>
        <w:rPr>
          <w:rFonts w:ascii="Arial" w:eastAsia="ＭＳ Ｐゴシック" w:hAnsi="Arial" w:cs="Arial"/>
          <w:color w:val="000000" w:themeColor="text1"/>
          <w:sz w:val="22"/>
          <w:szCs w:val="22"/>
        </w:rPr>
      </w:pPr>
      <w:r w:rsidRPr="000857D2">
        <w:rPr>
          <w:rFonts w:ascii="Arial" w:eastAsia="ＭＳ Ｐゴシック" w:hAnsi="Arial" w:cs="Arial"/>
          <w:color w:val="000000" w:themeColor="text1"/>
          <w:sz w:val="22"/>
          <w:szCs w:val="22"/>
        </w:rPr>
        <w:t>保持。</w:t>
      </w:r>
      <w:bookmarkEnd w:id="6"/>
    </w:p>
    <w:p w14:paraId="7DEDF886" w14:textId="77777777" w:rsidR="0087125E" w:rsidRPr="000857D2" w:rsidRDefault="0087125E" w:rsidP="0087125E">
      <w:pPr>
        <w:tabs>
          <w:tab w:val="left" w:pos="3060"/>
        </w:tabs>
        <w:ind w:left="72"/>
        <w:rPr>
          <w:rFonts w:ascii="Arial" w:eastAsia="ＭＳ Ｐゴシック" w:hAnsi="Arial" w:cs="Arial"/>
          <w:bCs/>
          <w:sz w:val="22"/>
          <w:szCs w:val="22"/>
        </w:rPr>
      </w:pPr>
    </w:p>
    <w:p w14:paraId="2D6437C0" w14:textId="77777777" w:rsidR="0087125E" w:rsidRPr="000857D2" w:rsidRDefault="00077A68" w:rsidP="0087125E">
      <w:pPr>
        <w:tabs>
          <w:tab w:val="left" w:pos="3060"/>
        </w:tabs>
        <w:ind w:left="72"/>
        <w:rPr>
          <w:rFonts w:ascii="Arial" w:eastAsia="ＭＳ Ｐゴシック" w:hAnsi="Arial" w:cs="Arial"/>
          <w:bCs/>
          <w:sz w:val="22"/>
          <w:szCs w:val="22"/>
        </w:rPr>
      </w:pPr>
      <w:r w:rsidRPr="000857D2">
        <w:rPr>
          <w:rFonts w:ascii="Arial" w:eastAsia="ＭＳ Ｐゴシック" w:hAnsi="Arial" w:cs="Arial"/>
          <w:bCs/>
          <w:sz w:val="22"/>
          <w:szCs w:val="22"/>
        </w:rPr>
        <w:lastRenderedPageBreak/>
        <w:t>リスクレート</w:t>
      </w:r>
      <w:r w:rsidR="0087125E" w:rsidRPr="000857D2">
        <w:rPr>
          <w:rFonts w:ascii="Arial" w:eastAsia="ＭＳ Ｐゴシック" w:hAnsi="Arial" w:cs="Arial"/>
          <w:bCs/>
          <w:sz w:val="22"/>
          <w:szCs w:val="22"/>
        </w:rPr>
        <w:t>: 5</w:t>
      </w:r>
    </w:p>
    <w:p w14:paraId="2332220A" w14:textId="77777777" w:rsidR="00620ADC" w:rsidRPr="000857D2" w:rsidRDefault="00620ADC" w:rsidP="003747CA">
      <w:pPr>
        <w:rPr>
          <w:rFonts w:ascii="Arial" w:eastAsia="ＭＳ Ｐゴシック" w:hAnsi="Arial" w:cs="Arial"/>
          <w:bCs/>
          <w:sz w:val="22"/>
          <w:szCs w:val="22"/>
        </w:rPr>
      </w:pPr>
    </w:p>
    <w:p w14:paraId="78BB7905" w14:textId="4D5A7B1F" w:rsidR="0087125E" w:rsidRPr="000857D2" w:rsidRDefault="0087125E" w:rsidP="003747CA">
      <w:pPr>
        <w:rPr>
          <w:rFonts w:ascii="Arial" w:eastAsia="ＭＳ Ｐゴシック" w:hAnsi="Arial" w:cs="Arial"/>
          <w:bCs/>
          <w:sz w:val="22"/>
          <w:szCs w:val="22"/>
        </w:rPr>
      </w:pPr>
      <w:r w:rsidRPr="000857D2">
        <w:rPr>
          <w:rFonts w:ascii="Arial" w:eastAsia="ＭＳ Ｐゴシック" w:hAnsi="Arial" w:cs="Arial"/>
          <w:bCs/>
          <w:sz w:val="22"/>
          <w:szCs w:val="22"/>
        </w:rPr>
        <w:t>パフォーマンス</w:t>
      </w:r>
    </w:p>
    <w:p w14:paraId="4B1E9E77" w14:textId="51EA1B5B" w:rsidR="00C73CED" w:rsidRPr="00960FA4" w:rsidRDefault="00A87D1F" w:rsidP="003747CA">
      <w:pPr>
        <w:tabs>
          <w:tab w:val="left" w:pos="3060"/>
        </w:tabs>
        <w:ind w:left="72"/>
        <w:jc w:val="center"/>
        <w:rPr>
          <w:rFonts w:ascii="Verdana" w:hAnsi="Verdana"/>
          <w:noProof/>
          <w:color w:val="000000"/>
          <w:sz w:val="13"/>
          <w:szCs w:val="13"/>
        </w:rPr>
      </w:pPr>
      <w:r>
        <w:rPr>
          <w:rFonts w:ascii="Verdana" w:hAnsi="Verdana"/>
          <w:noProof/>
          <w:color w:val="000000"/>
          <w:sz w:val="13"/>
          <w:szCs w:val="13"/>
        </w:rPr>
        <w:drawing>
          <wp:inline distT="0" distB="0" distL="0" distR="0" wp14:anchorId="1F8E52F2" wp14:editId="753AEFC3">
            <wp:extent cx="4853940" cy="2485877"/>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835" cy="2496578"/>
                    </a:xfrm>
                    <a:prstGeom prst="rect">
                      <a:avLst/>
                    </a:prstGeom>
                    <a:noFill/>
                    <a:ln>
                      <a:noFill/>
                    </a:ln>
                  </pic:spPr>
                </pic:pic>
              </a:graphicData>
            </a:graphic>
          </wp:inline>
        </w:drawing>
      </w:r>
    </w:p>
    <w:p w14:paraId="4A16EA7C" w14:textId="6C2E6485" w:rsidR="007D677C" w:rsidRDefault="007D677C" w:rsidP="00393401">
      <w:pPr>
        <w:tabs>
          <w:tab w:val="left" w:pos="3060"/>
        </w:tabs>
        <w:rPr>
          <w:rFonts w:ascii="Calibri" w:hAnsi="Calibri" w:cs="Arial"/>
          <w:sz w:val="20"/>
          <w:szCs w:val="20"/>
        </w:rPr>
      </w:pPr>
    </w:p>
    <w:p w14:paraId="78706CA8" w14:textId="77777777" w:rsidR="00E97CD8" w:rsidRDefault="00E97CD8" w:rsidP="00393401">
      <w:pPr>
        <w:tabs>
          <w:tab w:val="left" w:pos="3060"/>
        </w:tabs>
        <w:rPr>
          <w:rFonts w:ascii="Calibri" w:hAnsi="Calibri" w:cs="Arial"/>
          <w:sz w:val="20"/>
          <w:szCs w:val="20"/>
        </w:rPr>
      </w:pPr>
    </w:p>
    <w:p w14:paraId="63842849" w14:textId="2E23A780" w:rsidR="00E97CD8" w:rsidRPr="00824E71" w:rsidRDefault="00E97CD8" w:rsidP="00824E71">
      <w:pPr>
        <w:tabs>
          <w:tab w:val="left" w:pos="3060"/>
        </w:tabs>
        <w:ind w:left="72"/>
        <w:rPr>
          <w:rFonts w:ascii="Arial" w:eastAsia="ＭＳ Ｐゴシック" w:hAnsi="Arial" w:cs="Arial"/>
          <w:b/>
          <w:bCs/>
          <w:sz w:val="20"/>
          <w:szCs w:val="20"/>
        </w:rPr>
      </w:pPr>
      <w:r w:rsidRPr="00960FA4">
        <w:rPr>
          <w:rFonts w:ascii="Arial" w:eastAsia="ＭＳ Ｐゴシック" w:hAnsi="Arial" w:cs="Arial"/>
          <w:b/>
          <w:sz w:val="20"/>
          <w:szCs w:val="20"/>
        </w:rPr>
        <w:t xml:space="preserve">JPM </w:t>
      </w:r>
      <w:r w:rsidRPr="00321E6B">
        <w:rPr>
          <w:rFonts w:ascii="Arial" w:eastAsia="ＭＳ Ｐゴシック" w:hAnsi="Arial" w:cs="Arial"/>
          <w:b/>
          <w:bCs/>
          <w:sz w:val="20"/>
          <w:szCs w:val="20"/>
        </w:rPr>
        <w:t>USD Money Market VNAV</w:t>
      </w:r>
    </w:p>
    <w:p w14:paraId="600A6AA2" w14:textId="77777777" w:rsidR="00E97CD8" w:rsidRDefault="00E97CD8" w:rsidP="00E97CD8">
      <w:pPr>
        <w:tabs>
          <w:tab w:val="left" w:pos="3060"/>
        </w:tabs>
        <w:ind w:left="72"/>
        <w:rPr>
          <w:rFonts w:ascii="Arial" w:eastAsia="ＭＳ Ｐゴシック" w:hAnsi="Arial" w:cs="Arial"/>
          <w:bCs/>
          <w:sz w:val="22"/>
          <w:szCs w:val="22"/>
        </w:rPr>
      </w:pPr>
    </w:p>
    <w:p w14:paraId="2F31B88B" w14:textId="77777777" w:rsidR="00375BC3" w:rsidRPr="000857D2" w:rsidRDefault="00375BC3" w:rsidP="00375BC3">
      <w:pPr>
        <w:tabs>
          <w:tab w:val="left" w:pos="3060"/>
        </w:tabs>
        <w:ind w:left="72"/>
        <w:rPr>
          <w:rFonts w:ascii="Arial" w:eastAsia="ＭＳ Ｐゴシック" w:hAnsi="Arial" w:cs="Arial"/>
          <w:bCs/>
          <w:sz w:val="22"/>
          <w:szCs w:val="22"/>
        </w:rPr>
      </w:pPr>
      <w:r w:rsidRPr="000857D2">
        <w:rPr>
          <w:rFonts w:ascii="Arial" w:eastAsia="ＭＳ Ｐゴシック" w:hAnsi="Arial" w:cs="Arial" w:hint="eastAsia"/>
          <w:bCs/>
          <w:sz w:val="22"/>
          <w:szCs w:val="22"/>
        </w:rPr>
        <w:t>景気後退を利用して、この持ち株のうち半分をシュローダー米国中小企業に配分しました。これは次の月報に反映されます。安全のためにこのマネーマーケットファンドへの</w:t>
      </w:r>
      <w:r w:rsidRPr="000857D2">
        <w:rPr>
          <w:rFonts w:ascii="Arial" w:eastAsia="ＭＳ Ｐゴシック" w:hAnsi="Arial" w:cs="Arial"/>
          <w:bCs/>
          <w:sz w:val="22"/>
          <w:szCs w:val="22"/>
        </w:rPr>
        <w:t>20</w:t>
      </w:r>
      <w:r w:rsidRPr="000857D2">
        <w:rPr>
          <w:rFonts w:ascii="Arial" w:eastAsia="ＭＳ Ｐゴシック" w:hAnsi="Arial" w:cs="Arial" w:hint="eastAsia"/>
          <w:bCs/>
          <w:sz w:val="22"/>
          <w:szCs w:val="22"/>
        </w:rPr>
        <w:t>％の割り当ては引き続き保持しており、市場がここからさらに下落した場合、これを別のファンドに展開していく予定です。</w:t>
      </w:r>
      <w:r w:rsidRPr="000857D2">
        <w:rPr>
          <w:rFonts w:ascii="Arial" w:eastAsia="ＭＳ Ｐゴシック" w:hAnsi="Arial" w:cs="Arial"/>
          <w:bCs/>
          <w:sz w:val="22"/>
          <w:szCs w:val="22"/>
        </w:rPr>
        <w:t xml:space="preserve"> </w:t>
      </w:r>
    </w:p>
    <w:p w14:paraId="2C7F27AF" w14:textId="77777777" w:rsidR="00E97CD8" w:rsidRPr="000857D2" w:rsidRDefault="00E97CD8" w:rsidP="00E97CD8">
      <w:pPr>
        <w:tabs>
          <w:tab w:val="left" w:pos="3060"/>
        </w:tabs>
        <w:ind w:left="72"/>
        <w:rPr>
          <w:rFonts w:ascii="Arial" w:eastAsia="ＭＳ Ｐゴシック" w:hAnsi="Arial" w:cs="Arial"/>
          <w:bCs/>
          <w:sz w:val="22"/>
          <w:szCs w:val="22"/>
        </w:rPr>
      </w:pPr>
    </w:p>
    <w:p w14:paraId="25223918" w14:textId="77777777" w:rsidR="00E97CD8" w:rsidRPr="000857D2" w:rsidRDefault="00E97CD8" w:rsidP="00E97CD8">
      <w:pPr>
        <w:tabs>
          <w:tab w:val="left" w:pos="3060"/>
        </w:tabs>
        <w:ind w:left="72"/>
        <w:rPr>
          <w:rFonts w:ascii="Arial" w:eastAsia="ＭＳ Ｐゴシック" w:hAnsi="Arial" w:cs="Arial"/>
          <w:bCs/>
          <w:sz w:val="22"/>
          <w:szCs w:val="22"/>
        </w:rPr>
      </w:pPr>
      <w:r w:rsidRPr="000857D2">
        <w:rPr>
          <w:rFonts w:ascii="Arial" w:eastAsia="ＭＳ Ｐゴシック" w:hAnsi="Arial" w:cs="Arial" w:hint="eastAsia"/>
          <w:bCs/>
          <w:sz w:val="22"/>
          <w:szCs w:val="22"/>
        </w:rPr>
        <w:t>保持。</w:t>
      </w:r>
    </w:p>
    <w:p w14:paraId="2CF5235D" w14:textId="77777777" w:rsidR="00E97CD8" w:rsidRPr="000857D2" w:rsidRDefault="00E97CD8" w:rsidP="00E97CD8">
      <w:pPr>
        <w:tabs>
          <w:tab w:val="left" w:pos="3060"/>
        </w:tabs>
        <w:ind w:left="72"/>
        <w:rPr>
          <w:rFonts w:ascii="Arial" w:eastAsia="ＭＳ Ｐゴシック" w:hAnsi="Arial" w:cstheme="minorHAnsi"/>
          <w:sz w:val="22"/>
          <w:szCs w:val="22"/>
        </w:rPr>
      </w:pPr>
    </w:p>
    <w:p w14:paraId="535A71DD" w14:textId="77777777" w:rsidR="00E97CD8" w:rsidRPr="000857D2" w:rsidRDefault="00E97CD8" w:rsidP="00E97CD8">
      <w:pPr>
        <w:tabs>
          <w:tab w:val="left" w:pos="3060"/>
        </w:tabs>
        <w:ind w:left="72"/>
        <w:rPr>
          <w:rFonts w:ascii="Arial" w:eastAsia="ＭＳ Ｐゴシック" w:hAnsi="Arial" w:cs="Arial"/>
          <w:bCs/>
          <w:sz w:val="22"/>
          <w:szCs w:val="22"/>
        </w:rPr>
      </w:pPr>
      <w:r w:rsidRPr="000857D2">
        <w:rPr>
          <w:rFonts w:ascii="Arial" w:eastAsia="ＭＳ Ｐゴシック" w:hAnsi="Arial" w:cs="Arial"/>
          <w:bCs/>
          <w:sz w:val="22"/>
          <w:szCs w:val="22"/>
        </w:rPr>
        <w:t>リスクレート</w:t>
      </w:r>
      <w:r w:rsidRPr="000857D2">
        <w:rPr>
          <w:rFonts w:ascii="Arial" w:eastAsia="ＭＳ Ｐゴシック" w:hAnsi="Arial" w:cs="Arial"/>
          <w:bCs/>
          <w:sz w:val="22"/>
          <w:szCs w:val="22"/>
        </w:rPr>
        <w:t>: 1</w:t>
      </w:r>
    </w:p>
    <w:p w14:paraId="4FCF0546" w14:textId="77777777" w:rsidR="00E97CD8" w:rsidRPr="000857D2" w:rsidRDefault="00E97CD8" w:rsidP="00E97CD8">
      <w:pPr>
        <w:tabs>
          <w:tab w:val="left" w:pos="3060"/>
        </w:tabs>
        <w:ind w:left="72"/>
        <w:rPr>
          <w:rFonts w:ascii="Arial" w:eastAsia="ＭＳ Ｐゴシック" w:hAnsi="Arial" w:cs="Arial"/>
          <w:bCs/>
          <w:sz w:val="22"/>
          <w:szCs w:val="22"/>
        </w:rPr>
      </w:pPr>
    </w:p>
    <w:p w14:paraId="540A2E0A" w14:textId="77777777" w:rsidR="00E97CD8" w:rsidRPr="000857D2" w:rsidRDefault="00E97CD8" w:rsidP="00E97CD8">
      <w:pPr>
        <w:tabs>
          <w:tab w:val="left" w:pos="3060"/>
        </w:tabs>
        <w:ind w:left="72"/>
        <w:rPr>
          <w:rFonts w:ascii="Arial" w:eastAsia="ＭＳ Ｐゴシック" w:hAnsi="Arial" w:cs="Arial"/>
          <w:bCs/>
          <w:sz w:val="22"/>
          <w:szCs w:val="22"/>
        </w:rPr>
      </w:pPr>
      <w:r w:rsidRPr="000857D2">
        <w:rPr>
          <w:rFonts w:ascii="Arial" w:eastAsia="ＭＳ Ｐゴシック" w:hAnsi="Arial" w:cs="Arial"/>
          <w:bCs/>
          <w:sz w:val="22"/>
          <w:szCs w:val="22"/>
        </w:rPr>
        <w:t>パフォーマンス</w:t>
      </w:r>
    </w:p>
    <w:p w14:paraId="05FD98EC" w14:textId="55A9E4CC" w:rsidR="00E97CD8" w:rsidRPr="00824E71" w:rsidRDefault="00E97CD8" w:rsidP="00824E71">
      <w:pPr>
        <w:tabs>
          <w:tab w:val="left" w:pos="3060"/>
        </w:tabs>
        <w:ind w:left="72"/>
        <w:jc w:val="center"/>
        <w:rPr>
          <w:rFonts w:ascii="Arial" w:eastAsia="ＭＳ Ｐゴシック" w:hAnsi="Arial" w:cs="Arial"/>
          <w:bCs/>
          <w:noProof/>
          <w:sz w:val="20"/>
          <w:szCs w:val="20"/>
        </w:rPr>
      </w:pPr>
      <w:r>
        <w:rPr>
          <w:rFonts w:ascii="Arial" w:eastAsia="ＭＳ Ｐゴシック" w:hAnsi="Arial" w:cs="Arial"/>
          <w:bCs/>
          <w:noProof/>
          <w:sz w:val="20"/>
          <w:szCs w:val="20"/>
        </w:rPr>
        <w:drawing>
          <wp:inline distT="0" distB="0" distL="0" distR="0" wp14:anchorId="7453B971" wp14:editId="5A57CB43">
            <wp:extent cx="4975860" cy="2665854"/>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6191" cy="2676747"/>
                    </a:xfrm>
                    <a:prstGeom prst="rect">
                      <a:avLst/>
                    </a:prstGeom>
                    <a:noFill/>
                    <a:ln>
                      <a:noFill/>
                    </a:ln>
                  </pic:spPr>
                </pic:pic>
              </a:graphicData>
            </a:graphic>
          </wp:inline>
        </w:drawing>
      </w:r>
    </w:p>
    <w:sectPr w:rsidR="00E97CD8" w:rsidRPr="00824E71" w:rsidSect="00CC0DC9">
      <w:headerReference w:type="default" r:id="rId17"/>
      <w:footerReference w:type="default" r:id="rId18"/>
      <w:pgSz w:w="11909" w:h="16834" w:code="9"/>
      <w:pgMar w:top="1276" w:right="929" w:bottom="1440" w:left="1080" w:header="828" w:footer="720" w:gutter="0"/>
      <w:pgBorders>
        <w:top w:val="single" w:sz="4" w:space="0" w:color="auto" w:shadow="1"/>
        <w:left w:val="single" w:sz="4" w:space="4" w:color="auto" w:shadow="1"/>
        <w:bottom w:val="single" w:sz="4" w:space="1" w:color="auto" w:shadow="1"/>
        <w:right w:val="single" w:sz="4" w:space="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6C838" w14:textId="77777777" w:rsidR="00A62B13" w:rsidRDefault="00A62B13">
      <w:r>
        <w:separator/>
      </w:r>
    </w:p>
  </w:endnote>
  <w:endnote w:type="continuationSeparator" w:id="0">
    <w:p w14:paraId="5034E711" w14:textId="77777777" w:rsidR="00A62B13" w:rsidRDefault="00A62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ill Sans MT">
    <w:altName w:val="Gill Sans MT"/>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4BDAD" w14:textId="77777777" w:rsidR="004B0B2E" w:rsidRPr="00D64573" w:rsidRDefault="004B0B2E" w:rsidP="00D64573">
    <w:pPr>
      <w:pStyle w:val="a4"/>
      <w:jc w:val="center"/>
      <w:rPr>
        <w:rFonts w:ascii="Gill Sans MT" w:hAnsi="Gill Sans MT"/>
        <w:sz w:val="16"/>
        <w:szCs w:val="16"/>
      </w:rPr>
    </w:pPr>
    <w:r w:rsidRPr="00D64573">
      <w:rPr>
        <w:rStyle w:val="a6"/>
        <w:rFonts w:ascii="Gill Sans MT" w:hAnsi="Gill Sans MT"/>
        <w:sz w:val="16"/>
        <w:szCs w:val="16"/>
      </w:rPr>
      <w:t>(</w:t>
    </w:r>
    <w:r w:rsidR="007F1DF2" w:rsidRPr="00D64573">
      <w:rPr>
        <w:rStyle w:val="a6"/>
        <w:rFonts w:ascii="Gill Sans MT" w:hAnsi="Gill Sans MT"/>
        <w:sz w:val="16"/>
        <w:szCs w:val="16"/>
      </w:rPr>
      <w:fldChar w:fldCharType="begin"/>
    </w:r>
    <w:r w:rsidRPr="00D64573">
      <w:rPr>
        <w:rStyle w:val="a6"/>
        <w:rFonts w:ascii="Gill Sans MT" w:hAnsi="Gill Sans MT"/>
        <w:sz w:val="16"/>
        <w:szCs w:val="16"/>
      </w:rPr>
      <w:instrText xml:space="preserve"> PAGE </w:instrText>
    </w:r>
    <w:r w:rsidR="007F1DF2" w:rsidRPr="00D64573">
      <w:rPr>
        <w:rStyle w:val="a6"/>
        <w:rFonts w:ascii="Gill Sans MT" w:hAnsi="Gill Sans MT"/>
        <w:sz w:val="16"/>
        <w:szCs w:val="16"/>
      </w:rPr>
      <w:fldChar w:fldCharType="separate"/>
    </w:r>
    <w:r w:rsidR="001F4E20">
      <w:rPr>
        <w:rStyle w:val="a6"/>
        <w:rFonts w:ascii="Gill Sans MT" w:hAnsi="Gill Sans MT"/>
        <w:noProof/>
        <w:sz w:val="16"/>
        <w:szCs w:val="16"/>
      </w:rPr>
      <w:t>6</w:t>
    </w:r>
    <w:r w:rsidR="007F1DF2" w:rsidRPr="00D64573">
      <w:rPr>
        <w:rStyle w:val="a6"/>
        <w:rFonts w:ascii="Gill Sans MT" w:hAnsi="Gill Sans MT"/>
        <w:sz w:val="16"/>
        <w:szCs w:val="16"/>
      </w:rPr>
      <w:fldChar w:fldCharType="end"/>
    </w:r>
    <w:r w:rsidRPr="00D64573">
      <w:rPr>
        <w:rStyle w:val="a6"/>
        <w:rFonts w:ascii="Gill Sans MT" w:hAnsi="Gill Sans MT"/>
        <w:sz w:val="16"/>
        <w:szCs w:val="16"/>
      </w:rPr>
      <w:t>)</w:t>
    </w:r>
  </w:p>
  <w:p w14:paraId="3DDD7D2D" w14:textId="77777777" w:rsidR="004B0B2E" w:rsidRDefault="004B0B2E" w:rsidP="00D64573">
    <w:pPr>
      <w:pStyle w:val="a4"/>
      <w:jc w:val="center"/>
      <w:rPr>
        <w:rStyle w:val="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A1F11" w14:textId="77777777" w:rsidR="00A62B13" w:rsidRDefault="00A62B13">
      <w:r>
        <w:separator/>
      </w:r>
    </w:p>
  </w:footnote>
  <w:footnote w:type="continuationSeparator" w:id="0">
    <w:p w14:paraId="422FCF09" w14:textId="77777777" w:rsidR="00A62B13" w:rsidRDefault="00A62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50FB1" w14:textId="77777777" w:rsidR="004B0B2E" w:rsidRPr="00CC0DC9" w:rsidRDefault="004B0B2E" w:rsidP="00CC0DC9">
    <w:pPr>
      <w:pStyle w:val="a3"/>
      <w:ind w:left="-84"/>
      <w:rPr>
        <w:sz w:val="6"/>
        <w:szCs w:val="6"/>
      </w:rPr>
    </w:pPr>
    <w:r>
      <w:rPr>
        <w:i/>
        <w:noProof/>
        <w:sz w:val="18"/>
        <w:szCs w:val="18"/>
      </w:rPr>
      <w:drawing>
        <wp:inline distT="0" distB="0" distL="0" distR="0" wp14:anchorId="18C0B894" wp14:editId="3475CBC0">
          <wp:extent cx="6408000" cy="429805"/>
          <wp:effectExtent l="0" t="0" r="0" b="8890"/>
          <wp:docPr id="2" name="Picture 2" descr="C:\Users\Charles\Desktop\aaaa\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Desktop\aaaa\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8000" cy="4298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B6B0A"/>
    <w:multiLevelType w:val="multilevel"/>
    <w:tmpl w:val="BACCC7A8"/>
    <w:lvl w:ilvl="0">
      <w:start w:val="1"/>
      <w:numFmt w:val="bullet"/>
      <w:lvlText w:val=""/>
      <w:lvlJc w:val="left"/>
      <w:pPr>
        <w:ind w:left="792" w:hanging="360"/>
      </w:pPr>
      <w:rPr>
        <w:rFonts w:ascii="Symbol" w:hAnsi="Symbol" w:hint="default"/>
      </w:rPr>
    </w:lvl>
    <w:lvl w:ilvl="1">
      <w:start w:val="1"/>
      <w:numFmt w:val="bullet"/>
      <w:lvlText w:val="o"/>
      <w:lvlJc w:val="left"/>
      <w:pPr>
        <w:ind w:left="1512" w:hanging="360"/>
      </w:pPr>
      <w:rPr>
        <w:rFonts w:ascii="Courier New" w:hAnsi="Courier New" w:cs="Calibri"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alibri"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alibri" w:hint="default"/>
      </w:rPr>
    </w:lvl>
    <w:lvl w:ilvl="8">
      <w:start w:val="1"/>
      <w:numFmt w:val="bullet"/>
      <w:lvlText w:val=""/>
      <w:lvlJc w:val="left"/>
      <w:pPr>
        <w:ind w:left="6552" w:hanging="360"/>
      </w:pPr>
      <w:rPr>
        <w:rFonts w:ascii="Wingdings" w:hAnsi="Wingdings" w:hint="default"/>
      </w:rPr>
    </w:lvl>
  </w:abstractNum>
  <w:abstractNum w:abstractNumId="1" w15:restartNumberingAfterBreak="0">
    <w:nsid w:val="0A7A290C"/>
    <w:multiLevelType w:val="hybridMultilevel"/>
    <w:tmpl w:val="C7664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0B2858"/>
    <w:multiLevelType w:val="multilevel"/>
    <w:tmpl w:val="F90E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C5727"/>
    <w:multiLevelType w:val="hybridMultilevel"/>
    <w:tmpl w:val="906E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76255"/>
    <w:multiLevelType w:val="multilevel"/>
    <w:tmpl w:val="346A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3571D"/>
    <w:multiLevelType w:val="multilevel"/>
    <w:tmpl w:val="B402498E"/>
    <w:lvl w:ilvl="0">
      <w:start w:val="1"/>
      <w:numFmt w:val="bullet"/>
      <w:lvlText w:val=""/>
      <w:lvlJc w:val="left"/>
      <w:pPr>
        <w:tabs>
          <w:tab w:val="num" w:pos="360"/>
        </w:tabs>
        <w:ind w:left="792" w:hanging="360"/>
      </w:pPr>
      <w:rPr>
        <w:rFonts w:ascii="Symbol" w:hAnsi="Symbol" w:hint="default"/>
      </w:rPr>
    </w:lvl>
    <w:lvl w:ilvl="1">
      <w:start w:val="1"/>
      <w:numFmt w:val="bullet"/>
      <w:lvlText w:val="o"/>
      <w:lvlJc w:val="left"/>
      <w:pPr>
        <w:tabs>
          <w:tab w:val="num" w:pos="1512"/>
        </w:tabs>
        <w:ind w:left="1512" w:hanging="360"/>
      </w:pPr>
      <w:rPr>
        <w:rFonts w:ascii="Courier New" w:hAnsi="Courier New" w:cs="Calibri"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Calibri"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Calibri" w:hint="default"/>
      </w:rPr>
    </w:lvl>
    <w:lvl w:ilvl="8">
      <w:start w:val="1"/>
      <w:numFmt w:val="bullet"/>
      <w:lvlText w:val=""/>
      <w:lvlJc w:val="left"/>
      <w:pPr>
        <w:tabs>
          <w:tab w:val="num" w:pos="6552"/>
        </w:tabs>
        <w:ind w:left="6552" w:hanging="360"/>
      </w:pPr>
      <w:rPr>
        <w:rFonts w:ascii="Wingdings" w:hAnsi="Wingdings" w:hint="default"/>
      </w:rPr>
    </w:lvl>
  </w:abstractNum>
  <w:abstractNum w:abstractNumId="6" w15:restartNumberingAfterBreak="0">
    <w:nsid w:val="13FB38C7"/>
    <w:multiLevelType w:val="hybridMultilevel"/>
    <w:tmpl w:val="E1FE4F5C"/>
    <w:lvl w:ilvl="0" w:tplc="1D049F56">
      <w:start w:val="1"/>
      <w:numFmt w:val="bullet"/>
      <w:lvlText w:val=""/>
      <w:lvlJc w:val="left"/>
      <w:pPr>
        <w:tabs>
          <w:tab w:val="num" w:pos="0"/>
        </w:tabs>
        <w:ind w:left="14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54BDA"/>
    <w:multiLevelType w:val="hybridMultilevel"/>
    <w:tmpl w:val="5E9A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C429A"/>
    <w:multiLevelType w:val="multilevel"/>
    <w:tmpl w:val="C4F2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850A94"/>
    <w:multiLevelType w:val="hybridMultilevel"/>
    <w:tmpl w:val="0E6EFED6"/>
    <w:lvl w:ilvl="0" w:tplc="E2BE4C84">
      <w:start w:val="1"/>
      <w:numFmt w:val="bullet"/>
      <w:lvlText w:val=""/>
      <w:lvlJc w:val="left"/>
      <w:pPr>
        <w:tabs>
          <w:tab w:val="num" w:pos="0"/>
        </w:tabs>
        <w:ind w:left="72" w:hanging="4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B14EEB"/>
    <w:multiLevelType w:val="hybridMultilevel"/>
    <w:tmpl w:val="BB94A8F8"/>
    <w:lvl w:ilvl="0" w:tplc="CB424E86">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1" w15:restartNumberingAfterBreak="0">
    <w:nsid w:val="2EAF373A"/>
    <w:multiLevelType w:val="hybridMultilevel"/>
    <w:tmpl w:val="F8A2E5E2"/>
    <w:lvl w:ilvl="0" w:tplc="08090001">
      <w:start w:val="1"/>
      <w:numFmt w:val="bullet"/>
      <w:lvlText w:val=""/>
      <w:lvlJc w:val="left"/>
      <w:pPr>
        <w:ind w:left="1503" w:hanging="360"/>
      </w:pPr>
      <w:rPr>
        <w:rFonts w:ascii="Symbol" w:hAnsi="Symbol" w:hint="default"/>
      </w:rPr>
    </w:lvl>
    <w:lvl w:ilvl="1" w:tplc="08090003" w:tentative="1">
      <w:start w:val="1"/>
      <w:numFmt w:val="bullet"/>
      <w:lvlText w:val="o"/>
      <w:lvlJc w:val="left"/>
      <w:pPr>
        <w:ind w:left="2223" w:hanging="360"/>
      </w:pPr>
      <w:rPr>
        <w:rFonts w:ascii="Courier New" w:hAnsi="Courier New" w:cs="Symbol"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Symbol"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Symbol" w:hint="default"/>
      </w:rPr>
    </w:lvl>
    <w:lvl w:ilvl="8" w:tplc="08090005" w:tentative="1">
      <w:start w:val="1"/>
      <w:numFmt w:val="bullet"/>
      <w:lvlText w:val=""/>
      <w:lvlJc w:val="left"/>
      <w:pPr>
        <w:ind w:left="7263" w:hanging="360"/>
      </w:pPr>
      <w:rPr>
        <w:rFonts w:ascii="Wingdings" w:hAnsi="Wingdings" w:hint="default"/>
      </w:rPr>
    </w:lvl>
  </w:abstractNum>
  <w:abstractNum w:abstractNumId="12" w15:restartNumberingAfterBreak="0">
    <w:nsid w:val="2FFD392B"/>
    <w:multiLevelType w:val="hybridMultilevel"/>
    <w:tmpl w:val="C094745A"/>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alibri"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alibri"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alibri" w:hint="default"/>
      </w:rPr>
    </w:lvl>
    <w:lvl w:ilvl="8" w:tplc="08090005" w:tentative="1">
      <w:start w:val="1"/>
      <w:numFmt w:val="bullet"/>
      <w:lvlText w:val=""/>
      <w:lvlJc w:val="left"/>
      <w:pPr>
        <w:ind w:left="6930" w:hanging="360"/>
      </w:pPr>
      <w:rPr>
        <w:rFonts w:ascii="Wingdings" w:hAnsi="Wingdings" w:hint="default"/>
      </w:rPr>
    </w:lvl>
  </w:abstractNum>
  <w:abstractNum w:abstractNumId="13" w15:restartNumberingAfterBreak="0">
    <w:nsid w:val="31FC4680"/>
    <w:multiLevelType w:val="hybridMultilevel"/>
    <w:tmpl w:val="AF92EBF2"/>
    <w:lvl w:ilvl="0" w:tplc="939E920E">
      <w:start w:val="1"/>
      <w:numFmt w:val="bullet"/>
      <w:lvlText w:val=""/>
      <w:lvlJc w:val="left"/>
      <w:pPr>
        <w:tabs>
          <w:tab w:val="num" w:pos="360"/>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alibri"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alibri"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alibri"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4" w15:restartNumberingAfterBreak="0">
    <w:nsid w:val="334760FC"/>
    <w:multiLevelType w:val="multilevel"/>
    <w:tmpl w:val="B402498E"/>
    <w:lvl w:ilvl="0">
      <w:start w:val="1"/>
      <w:numFmt w:val="bullet"/>
      <w:lvlText w:val=""/>
      <w:lvlJc w:val="left"/>
      <w:pPr>
        <w:tabs>
          <w:tab w:val="num" w:pos="360"/>
        </w:tabs>
        <w:ind w:left="792" w:hanging="360"/>
      </w:pPr>
      <w:rPr>
        <w:rFonts w:ascii="Symbol" w:hAnsi="Symbol" w:hint="default"/>
      </w:rPr>
    </w:lvl>
    <w:lvl w:ilvl="1">
      <w:start w:val="1"/>
      <w:numFmt w:val="bullet"/>
      <w:lvlText w:val="o"/>
      <w:lvlJc w:val="left"/>
      <w:pPr>
        <w:tabs>
          <w:tab w:val="num" w:pos="1512"/>
        </w:tabs>
        <w:ind w:left="1512" w:hanging="360"/>
      </w:pPr>
      <w:rPr>
        <w:rFonts w:ascii="Courier New" w:hAnsi="Courier New" w:cs="Calibri"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Calibri"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Calibri" w:hint="default"/>
      </w:rPr>
    </w:lvl>
    <w:lvl w:ilvl="8">
      <w:start w:val="1"/>
      <w:numFmt w:val="bullet"/>
      <w:lvlText w:val=""/>
      <w:lvlJc w:val="left"/>
      <w:pPr>
        <w:tabs>
          <w:tab w:val="num" w:pos="6552"/>
        </w:tabs>
        <w:ind w:left="6552" w:hanging="360"/>
      </w:pPr>
      <w:rPr>
        <w:rFonts w:ascii="Wingdings" w:hAnsi="Wingdings" w:hint="default"/>
      </w:rPr>
    </w:lvl>
  </w:abstractNum>
  <w:abstractNum w:abstractNumId="15" w15:restartNumberingAfterBreak="0">
    <w:nsid w:val="3AE51E14"/>
    <w:multiLevelType w:val="hybridMultilevel"/>
    <w:tmpl w:val="8A3C85FE"/>
    <w:lvl w:ilvl="0" w:tplc="F14EED76">
      <w:start w:val="2"/>
      <w:numFmt w:val="decimal"/>
      <w:lvlText w:val="%1)"/>
      <w:lvlJc w:val="left"/>
      <w:pPr>
        <w:tabs>
          <w:tab w:val="num" w:pos="432"/>
        </w:tabs>
        <w:ind w:left="432" w:hanging="360"/>
      </w:pPr>
      <w:rPr>
        <w:rFonts w:hint="default"/>
      </w:rPr>
    </w:lvl>
    <w:lvl w:ilvl="1" w:tplc="939E920E">
      <w:start w:val="1"/>
      <w:numFmt w:val="bullet"/>
      <w:lvlText w:val=""/>
      <w:lvlJc w:val="left"/>
      <w:pPr>
        <w:tabs>
          <w:tab w:val="num" w:pos="720"/>
        </w:tabs>
        <w:ind w:left="1152" w:hanging="360"/>
      </w:pPr>
      <w:rPr>
        <w:rFonts w:ascii="Symbol" w:hAnsi="Symbol" w:hint="default"/>
      </w:r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6" w15:restartNumberingAfterBreak="0">
    <w:nsid w:val="3EB153B4"/>
    <w:multiLevelType w:val="hybridMultilevel"/>
    <w:tmpl w:val="B402498E"/>
    <w:lvl w:ilvl="0" w:tplc="939E920E">
      <w:start w:val="1"/>
      <w:numFmt w:val="bullet"/>
      <w:lvlText w:val=""/>
      <w:lvlJc w:val="left"/>
      <w:pPr>
        <w:tabs>
          <w:tab w:val="num" w:pos="360"/>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alibri"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alibri"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alibri"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 w15:restartNumberingAfterBreak="0">
    <w:nsid w:val="43902B11"/>
    <w:multiLevelType w:val="multilevel"/>
    <w:tmpl w:val="ED043D90"/>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18" w15:restartNumberingAfterBreak="0">
    <w:nsid w:val="46BF526C"/>
    <w:multiLevelType w:val="hybridMultilevel"/>
    <w:tmpl w:val="94A63ED0"/>
    <w:lvl w:ilvl="0" w:tplc="3F2846C0">
      <w:start w:val="1"/>
      <w:numFmt w:val="bullet"/>
      <w:lvlText w:val=""/>
      <w:lvlJc w:val="left"/>
      <w:pPr>
        <w:tabs>
          <w:tab w:val="num" w:pos="0"/>
        </w:tabs>
        <w:ind w:left="72" w:firstLine="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5C1CA0"/>
    <w:multiLevelType w:val="hybridMultilevel"/>
    <w:tmpl w:val="97F4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20EC5"/>
    <w:multiLevelType w:val="multilevel"/>
    <w:tmpl w:val="94A63ED0"/>
    <w:lvl w:ilvl="0">
      <w:start w:val="1"/>
      <w:numFmt w:val="bullet"/>
      <w:lvlText w:val=""/>
      <w:lvlJc w:val="left"/>
      <w:pPr>
        <w:tabs>
          <w:tab w:val="num" w:pos="0"/>
        </w:tabs>
        <w:ind w:left="72" w:firstLine="72"/>
      </w:pPr>
      <w:rPr>
        <w:rFonts w:ascii="Symbol" w:hAnsi="Symbol"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FC56A2"/>
    <w:multiLevelType w:val="multilevel"/>
    <w:tmpl w:val="74D6D4F6"/>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22" w15:restartNumberingAfterBreak="0">
    <w:nsid w:val="4D600F6F"/>
    <w:multiLevelType w:val="hybridMultilevel"/>
    <w:tmpl w:val="B6022158"/>
    <w:lvl w:ilvl="0" w:tplc="ECA06DC4">
      <w:start w:val="1"/>
      <w:numFmt w:val="bullet"/>
      <w:lvlText w:val=""/>
      <w:lvlJc w:val="left"/>
      <w:pPr>
        <w:tabs>
          <w:tab w:val="num" w:pos="0"/>
        </w:tabs>
        <w:ind w:left="72" w:hanging="4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D8294C"/>
    <w:multiLevelType w:val="multilevel"/>
    <w:tmpl w:val="B6022158"/>
    <w:lvl w:ilvl="0">
      <w:start w:val="1"/>
      <w:numFmt w:val="bullet"/>
      <w:lvlText w:val=""/>
      <w:lvlJc w:val="left"/>
      <w:pPr>
        <w:tabs>
          <w:tab w:val="num" w:pos="0"/>
        </w:tabs>
        <w:ind w:left="72" w:hanging="43"/>
      </w:pPr>
      <w:rPr>
        <w:rFonts w:ascii="Symbol" w:hAnsi="Symbol"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550A68"/>
    <w:multiLevelType w:val="hybridMultilevel"/>
    <w:tmpl w:val="B936C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57C48D5"/>
    <w:multiLevelType w:val="hybridMultilevel"/>
    <w:tmpl w:val="BDB4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A2629D"/>
    <w:multiLevelType w:val="hybridMultilevel"/>
    <w:tmpl w:val="F07A3FB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7" w15:restartNumberingAfterBreak="0">
    <w:nsid w:val="5A4D7231"/>
    <w:multiLevelType w:val="hybridMultilevel"/>
    <w:tmpl w:val="26C6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5941E0"/>
    <w:multiLevelType w:val="hybridMultilevel"/>
    <w:tmpl w:val="41CA4FC6"/>
    <w:lvl w:ilvl="0" w:tplc="4809000B">
      <w:start w:val="1"/>
      <w:numFmt w:val="bullet"/>
      <w:lvlText w:val=""/>
      <w:lvlJc w:val="left"/>
      <w:pPr>
        <w:ind w:left="792" w:hanging="360"/>
      </w:pPr>
      <w:rPr>
        <w:rFonts w:ascii="Wingdings" w:hAnsi="Wingdings" w:hint="default"/>
      </w:rPr>
    </w:lvl>
    <w:lvl w:ilvl="1" w:tplc="48090003" w:tentative="1">
      <w:start w:val="1"/>
      <w:numFmt w:val="bullet"/>
      <w:lvlText w:val="o"/>
      <w:lvlJc w:val="left"/>
      <w:pPr>
        <w:ind w:left="1512" w:hanging="360"/>
      </w:pPr>
      <w:rPr>
        <w:rFonts w:ascii="Courier New" w:hAnsi="Courier New" w:cs="Calibri" w:hint="default"/>
      </w:rPr>
    </w:lvl>
    <w:lvl w:ilvl="2" w:tplc="48090005" w:tentative="1">
      <w:start w:val="1"/>
      <w:numFmt w:val="bullet"/>
      <w:lvlText w:val=""/>
      <w:lvlJc w:val="left"/>
      <w:pPr>
        <w:ind w:left="2232" w:hanging="360"/>
      </w:pPr>
      <w:rPr>
        <w:rFonts w:ascii="Wingdings" w:hAnsi="Wingdings" w:hint="default"/>
      </w:rPr>
    </w:lvl>
    <w:lvl w:ilvl="3" w:tplc="48090001" w:tentative="1">
      <w:start w:val="1"/>
      <w:numFmt w:val="bullet"/>
      <w:lvlText w:val=""/>
      <w:lvlJc w:val="left"/>
      <w:pPr>
        <w:ind w:left="2952" w:hanging="360"/>
      </w:pPr>
      <w:rPr>
        <w:rFonts w:ascii="Symbol" w:hAnsi="Symbol" w:hint="default"/>
      </w:rPr>
    </w:lvl>
    <w:lvl w:ilvl="4" w:tplc="48090003" w:tentative="1">
      <w:start w:val="1"/>
      <w:numFmt w:val="bullet"/>
      <w:lvlText w:val="o"/>
      <w:lvlJc w:val="left"/>
      <w:pPr>
        <w:ind w:left="3672" w:hanging="360"/>
      </w:pPr>
      <w:rPr>
        <w:rFonts w:ascii="Courier New" w:hAnsi="Courier New" w:cs="Calibri" w:hint="default"/>
      </w:rPr>
    </w:lvl>
    <w:lvl w:ilvl="5" w:tplc="48090005" w:tentative="1">
      <w:start w:val="1"/>
      <w:numFmt w:val="bullet"/>
      <w:lvlText w:val=""/>
      <w:lvlJc w:val="left"/>
      <w:pPr>
        <w:ind w:left="4392" w:hanging="360"/>
      </w:pPr>
      <w:rPr>
        <w:rFonts w:ascii="Wingdings" w:hAnsi="Wingdings" w:hint="default"/>
      </w:rPr>
    </w:lvl>
    <w:lvl w:ilvl="6" w:tplc="48090001" w:tentative="1">
      <w:start w:val="1"/>
      <w:numFmt w:val="bullet"/>
      <w:lvlText w:val=""/>
      <w:lvlJc w:val="left"/>
      <w:pPr>
        <w:ind w:left="5112" w:hanging="360"/>
      </w:pPr>
      <w:rPr>
        <w:rFonts w:ascii="Symbol" w:hAnsi="Symbol" w:hint="default"/>
      </w:rPr>
    </w:lvl>
    <w:lvl w:ilvl="7" w:tplc="48090003" w:tentative="1">
      <w:start w:val="1"/>
      <w:numFmt w:val="bullet"/>
      <w:lvlText w:val="o"/>
      <w:lvlJc w:val="left"/>
      <w:pPr>
        <w:ind w:left="5832" w:hanging="360"/>
      </w:pPr>
      <w:rPr>
        <w:rFonts w:ascii="Courier New" w:hAnsi="Courier New" w:cs="Calibri" w:hint="default"/>
      </w:rPr>
    </w:lvl>
    <w:lvl w:ilvl="8" w:tplc="48090005" w:tentative="1">
      <w:start w:val="1"/>
      <w:numFmt w:val="bullet"/>
      <w:lvlText w:val=""/>
      <w:lvlJc w:val="left"/>
      <w:pPr>
        <w:ind w:left="6552" w:hanging="360"/>
      </w:pPr>
      <w:rPr>
        <w:rFonts w:ascii="Wingdings" w:hAnsi="Wingdings" w:hint="default"/>
      </w:rPr>
    </w:lvl>
  </w:abstractNum>
  <w:abstractNum w:abstractNumId="29" w15:restartNumberingAfterBreak="0">
    <w:nsid w:val="5BB9017C"/>
    <w:multiLevelType w:val="multilevel"/>
    <w:tmpl w:val="B6022158"/>
    <w:lvl w:ilvl="0">
      <w:start w:val="1"/>
      <w:numFmt w:val="bullet"/>
      <w:lvlText w:val=""/>
      <w:lvlJc w:val="left"/>
      <w:pPr>
        <w:tabs>
          <w:tab w:val="num" w:pos="0"/>
        </w:tabs>
        <w:ind w:left="72" w:hanging="43"/>
      </w:pPr>
      <w:rPr>
        <w:rFonts w:ascii="Symbol" w:hAnsi="Symbol"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695605"/>
    <w:multiLevelType w:val="multilevel"/>
    <w:tmpl w:val="E1FE4F5C"/>
    <w:lvl w:ilvl="0">
      <w:start w:val="1"/>
      <w:numFmt w:val="bullet"/>
      <w:lvlText w:val=""/>
      <w:lvlJc w:val="left"/>
      <w:pPr>
        <w:tabs>
          <w:tab w:val="num" w:pos="0"/>
        </w:tabs>
        <w:ind w:left="14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F83E90"/>
    <w:multiLevelType w:val="multilevel"/>
    <w:tmpl w:val="74D6D4F6"/>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32" w15:restartNumberingAfterBreak="0">
    <w:nsid w:val="629C4C33"/>
    <w:multiLevelType w:val="hybridMultilevel"/>
    <w:tmpl w:val="C80C2A7E"/>
    <w:lvl w:ilvl="0" w:tplc="70CA93FA">
      <w:start w:val="1"/>
      <w:numFmt w:val="decimal"/>
      <w:lvlText w:val="%1)"/>
      <w:lvlJc w:val="left"/>
      <w:pPr>
        <w:tabs>
          <w:tab w:val="num" w:pos="432"/>
        </w:tabs>
        <w:ind w:left="432" w:hanging="360"/>
      </w:pPr>
      <w:rPr>
        <w:rFonts w:hint="default"/>
      </w:rPr>
    </w:lvl>
    <w:lvl w:ilvl="1" w:tplc="939E920E">
      <w:start w:val="1"/>
      <w:numFmt w:val="bullet"/>
      <w:lvlText w:val=""/>
      <w:lvlJc w:val="left"/>
      <w:pPr>
        <w:tabs>
          <w:tab w:val="num" w:pos="720"/>
        </w:tabs>
        <w:ind w:left="1152" w:hanging="360"/>
      </w:pPr>
      <w:rPr>
        <w:rFonts w:ascii="Symbol" w:hAnsi="Symbol" w:hint="default"/>
      </w:r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33" w15:restartNumberingAfterBreak="0">
    <w:nsid w:val="68F55F9A"/>
    <w:multiLevelType w:val="hybridMultilevel"/>
    <w:tmpl w:val="BC2C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26E1D"/>
    <w:multiLevelType w:val="hybridMultilevel"/>
    <w:tmpl w:val="3F2C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02F5B"/>
    <w:multiLevelType w:val="hybridMultilevel"/>
    <w:tmpl w:val="DD2A1B0C"/>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alibri"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alibri"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alibri" w:hint="default"/>
      </w:rPr>
    </w:lvl>
    <w:lvl w:ilvl="8" w:tplc="08090005" w:tentative="1">
      <w:start w:val="1"/>
      <w:numFmt w:val="bullet"/>
      <w:lvlText w:val=""/>
      <w:lvlJc w:val="left"/>
      <w:pPr>
        <w:ind w:left="6930" w:hanging="360"/>
      </w:pPr>
      <w:rPr>
        <w:rFonts w:ascii="Wingdings" w:hAnsi="Wingdings" w:hint="default"/>
      </w:rPr>
    </w:lvl>
  </w:abstractNum>
  <w:abstractNum w:abstractNumId="36" w15:restartNumberingAfterBreak="0">
    <w:nsid w:val="79771788"/>
    <w:multiLevelType w:val="hybridMultilevel"/>
    <w:tmpl w:val="FEB4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207D2D"/>
    <w:multiLevelType w:val="hybridMultilevel"/>
    <w:tmpl w:val="D2D83BB2"/>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alibri"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alibri"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alibri" w:hint="default"/>
      </w:rPr>
    </w:lvl>
    <w:lvl w:ilvl="8" w:tplc="08090005" w:tentative="1">
      <w:start w:val="1"/>
      <w:numFmt w:val="bullet"/>
      <w:lvlText w:val=""/>
      <w:lvlJc w:val="left"/>
      <w:pPr>
        <w:ind w:left="6509" w:hanging="360"/>
      </w:pPr>
      <w:rPr>
        <w:rFonts w:ascii="Wingdings" w:hAnsi="Wingdings" w:hint="default"/>
      </w:rPr>
    </w:lvl>
  </w:abstractNum>
  <w:abstractNum w:abstractNumId="38" w15:restartNumberingAfterBreak="0">
    <w:nsid w:val="7DB73910"/>
    <w:multiLevelType w:val="multilevel"/>
    <w:tmpl w:val="C73C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0"/>
  </w:num>
  <w:num w:numId="3">
    <w:abstractNumId w:val="18"/>
  </w:num>
  <w:num w:numId="4">
    <w:abstractNumId w:val="20"/>
  </w:num>
  <w:num w:numId="5">
    <w:abstractNumId w:val="22"/>
  </w:num>
  <w:num w:numId="6">
    <w:abstractNumId w:val="23"/>
  </w:num>
  <w:num w:numId="7">
    <w:abstractNumId w:val="29"/>
  </w:num>
  <w:num w:numId="8">
    <w:abstractNumId w:val="9"/>
  </w:num>
  <w:num w:numId="9">
    <w:abstractNumId w:val="32"/>
  </w:num>
  <w:num w:numId="10">
    <w:abstractNumId w:val="21"/>
  </w:num>
  <w:num w:numId="11">
    <w:abstractNumId w:val="16"/>
  </w:num>
  <w:num w:numId="12">
    <w:abstractNumId w:val="15"/>
  </w:num>
  <w:num w:numId="13">
    <w:abstractNumId w:val="17"/>
  </w:num>
  <w:num w:numId="14">
    <w:abstractNumId w:val="13"/>
  </w:num>
  <w:num w:numId="15">
    <w:abstractNumId w:val="19"/>
  </w:num>
  <w:num w:numId="16">
    <w:abstractNumId w:val="31"/>
  </w:num>
  <w:num w:numId="17">
    <w:abstractNumId w:val="14"/>
  </w:num>
  <w:num w:numId="18">
    <w:abstractNumId w:val="5"/>
  </w:num>
  <w:num w:numId="19">
    <w:abstractNumId w:val="10"/>
  </w:num>
  <w:num w:numId="20">
    <w:abstractNumId w:val="35"/>
  </w:num>
  <w:num w:numId="21">
    <w:abstractNumId w:val="12"/>
  </w:num>
  <w:num w:numId="22">
    <w:abstractNumId w:val="28"/>
  </w:num>
  <w:num w:numId="23">
    <w:abstractNumId w:val="0"/>
  </w:num>
  <w:num w:numId="24">
    <w:abstractNumId w:val="2"/>
  </w:num>
  <w:num w:numId="25">
    <w:abstractNumId w:val="4"/>
  </w:num>
  <w:num w:numId="26">
    <w:abstractNumId w:val="38"/>
  </w:num>
  <w:num w:numId="27">
    <w:abstractNumId w:val="37"/>
  </w:num>
  <w:num w:numId="28">
    <w:abstractNumId w:val="8"/>
  </w:num>
  <w:num w:numId="29">
    <w:abstractNumId w:val="34"/>
  </w:num>
  <w:num w:numId="30">
    <w:abstractNumId w:val="11"/>
  </w:num>
  <w:num w:numId="31">
    <w:abstractNumId w:val="27"/>
  </w:num>
  <w:num w:numId="32">
    <w:abstractNumId w:val="36"/>
  </w:num>
  <w:num w:numId="33">
    <w:abstractNumId w:val="7"/>
  </w:num>
  <w:num w:numId="34">
    <w:abstractNumId w:val="3"/>
  </w:num>
  <w:num w:numId="35">
    <w:abstractNumId w:val="26"/>
  </w:num>
  <w:num w:numId="36">
    <w:abstractNumId w:val="33"/>
  </w:num>
  <w:num w:numId="37">
    <w:abstractNumId w:val="25"/>
  </w:num>
  <w:num w:numId="38">
    <w:abstractNumId w:val="1"/>
  </w:num>
  <w:num w:numId="39">
    <w:abstractNumId w:val="24"/>
  </w:num>
  <w:num w:numId="40">
    <w:abstractNumId w:val="33"/>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lignBordersAndEdges/>
  <w:bordersDoNotSurroundHeader/>
  <w:bordersDoNotSurroundFooter/>
  <w:proofState w:spelling="clean" w:grammar="dirty"/>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164"/>
    <w:rsid w:val="00003F2F"/>
    <w:rsid w:val="000046B8"/>
    <w:rsid w:val="00004D18"/>
    <w:rsid w:val="000051F8"/>
    <w:rsid w:val="00006BEE"/>
    <w:rsid w:val="0000771C"/>
    <w:rsid w:val="000109CB"/>
    <w:rsid w:val="00010B58"/>
    <w:rsid w:val="00011DD2"/>
    <w:rsid w:val="0001325A"/>
    <w:rsid w:val="00020001"/>
    <w:rsid w:val="00022302"/>
    <w:rsid w:val="000223EF"/>
    <w:rsid w:val="00022852"/>
    <w:rsid w:val="00025FEE"/>
    <w:rsid w:val="00026113"/>
    <w:rsid w:val="00027814"/>
    <w:rsid w:val="00027BBC"/>
    <w:rsid w:val="00031803"/>
    <w:rsid w:val="000326B5"/>
    <w:rsid w:val="000354E8"/>
    <w:rsid w:val="0003588F"/>
    <w:rsid w:val="000358F1"/>
    <w:rsid w:val="0003705A"/>
    <w:rsid w:val="00037332"/>
    <w:rsid w:val="00037B32"/>
    <w:rsid w:val="000403BE"/>
    <w:rsid w:val="000413E0"/>
    <w:rsid w:val="000449F3"/>
    <w:rsid w:val="00046DB3"/>
    <w:rsid w:val="00047E9B"/>
    <w:rsid w:val="00050844"/>
    <w:rsid w:val="00052E0B"/>
    <w:rsid w:val="00055726"/>
    <w:rsid w:val="00061452"/>
    <w:rsid w:val="00061747"/>
    <w:rsid w:val="00064122"/>
    <w:rsid w:val="000656F6"/>
    <w:rsid w:val="00072F57"/>
    <w:rsid w:val="00073186"/>
    <w:rsid w:val="0007574B"/>
    <w:rsid w:val="00075FE2"/>
    <w:rsid w:val="00076A5A"/>
    <w:rsid w:val="00076E35"/>
    <w:rsid w:val="000775DA"/>
    <w:rsid w:val="000779FA"/>
    <w:rsid w:val="00077A68"/>
    <w:rsid w:val="00077F79"/>
    <w:rsid w:val="0008080B"/>
    <w:rsid w:val="00083FAD"/>
    <w:rsid w:val="0008430F"/>
    <w:rsid w:val="000857D2"/>
    <w:rsid w:val="000859C9"/>
    <w:rsid w:val="0008677E"/>
    <w:rsid w:val="00087706"/>
    <w:rsid w:val="00087D08"/>
    <w:rsid w:val="0009687B"/>
    <w:rsid w:val="00096C54"/>
    <w:rsid w:val="000973C0"/>
    <w:rsid w:val="000A02CB"/>
    <w:rsid w:val="000A1178"/>
    <w:rsid w:val="000A210D"/>
    <w:rsid w:val="000A7E6E"/>
    <w:rsid w:val="000B00E4"/>
    <w:rsid w:val="000B0B80"/>
    <w:rsid w:val="000B0EB4"/>
    <w:rsid w:val="000B20C1"/>
    <w:rsid w:val="000B33C4"/>
    <w:rsid w:val="000B3533"/>
    <w:rsid w:val="000B7097"/>
    <w:rsid w:val="000C0224"/>
    <w:rsid w:val="000C089B"/>
    <w:rsid w:val="000C1675"/>
    <w:rsid w:val="000C3BEF"/>
    <w:rsid w:val="000C482A"/>
    <w:rsid w:val="000C56FF"/>
    <w:rsid w:val="000C68F5"/>
    <w:rsid w:val="000C70EB"/>
    <w:rsid w:val="000D0FFF"/>
    <w:rsid w:val="000D5826"/>
    <w:rsid w:val="000D5DB2"/>
    <w:rsid w:val="000D79C4"/>
    <w:rsid w:val="000E0D1F"/>
    <w:rsid w:val="000E1D16"/>
    <w:rsid w:val="000E3328"/>
    <w:rsid w:val="000E36C8"/>
    <w:rsid w:val="000E5996"/>
    <w:rsid w:val="000E66B8"/>
    <w:rsid w:val="000E7179"/>
    <w:rsid w:val="000F09F3"/>
    <w:rsid w:val="000F11E0"/>
    <w:rsid w:val="000F1FF7"/>
    <w:rsid w:val="000F54A9"/>
    <w:rsid w:val="001007D3"/>
    <w:rsid w:val="0010255C"/>
    <w:rsid w:val="00104450"/>
    <w:rsid w:val="00107B09"/>
    <w:rsid w:val="0011242F"/>
    <w:rsid w:val="00114078"/>
    <w:rsid w:val="00114491"/>
    <w:rsid w:val="001147D5"/>
    <w:rsid w:val="00115565"/>
    <w:rsid w:val="00120EC3"/>
    <w:rsid w:val="0012147E"/>
    <w:rsid w:val="00125157"/>
    <w:rsid w:val="00125B6C"/>
    <w:rsid w:val="00131268"/>
    <w:rsid w:val="00134A12"/>
    <w:rsid w:val="00135109"/>
    <w:rsid w:val="00136103"/>
    <w:rsid w:val="00136399"/>
    <w:rsid w:val="00140AB4"/>
    <w:rsid w:val="00143FEC"/>
    <w:rsid w:val="001456A2"/>
    <w:rsid w:val="00146543"/>
    <w:rsid w:val="00147C98"/>
    <w:rsid w:val="00151057"/>
    <w:rsid w:val="0015492D"/>
    <w:rsid w:val="00154F23"/>
    <w:rsid w:val="00157053"/>
    <w:rsid w:val="0015784E"/>
    <w:rsid w:val="00157A4A"/>
    <w:rsid w:val="00161C96"/>
    <w:rsid w:val="00161FD3"/>
    <w:rsid w:val="001628D8"/>
    <w:rsid w:val="00163061"/>
    <w:rsid w:val="001640E2"/>
    <w:rsid w:val="001664B1"/>
    <w:rsid w:val="0016705A"/>
    <w:rsid w:val="00170055"/>
    <w:rsid w:val="00171725"/>
    <w:rsid w:val="00172136"/>
    <w:rsid w:val="0017404E"/>
    <w:rsid w:val="001760CA"/>
    <w:rsid w:val="00177162"/>
    <w:rsid w:val="00177D14"/>
    <w:rsid w:val="001805C0"/>
    <w:rsid w:val="001806B5"/>
    <w:rsid w:val="0018168B"/>
    <w:rsid w:val="001820B1"/>
    <w:rsid w:val="00182929"/>
    <w:rsid w:val="0018514F"/>
    <w:rsid w:val="001854B0"/>
    <w:rsid w:val="00185D4D"/>
    <w:rsid w:val="00187ADC"/>
    <w:rsid w:val="0019057D"/>
    <w:rsid w:val="00190B70"/>
    <w:rsid w:val="00197E31"/>
    <w:rsid w:val="001A13D5"/>
    <w:rsid w:val="001A1937"/>
    <w:rsid w:val="001A39D7"/>
    <w:rsid w:val="001A3DC6"/>
    <w:rsid w:val="001A50E7"/>
    <w:rsid w:val="001A5A2D"/>
    <w:rsid w:val="001A770F"/>
    <w:rsid w:val="001A7A52"/>
    <w:rsid w:val="001A7AD4"/>
    <w:rsid w:val="001B1DFD"/>
    <w:rsid w:val="001B333C"/>
    <w:rsid w:val="001B5B35"/>
    <w:rsid w:val="001B6797"/>
    <w:rsid w:val="001B756A"/>
    <w:rsid w:val="001C177C"/>
    <w:rsid w:val="001C28F2"/>
    <w:rsid w:val="001C2F7B"/>
    <w:rsid w:val="001C542A"/>
    <w:rsid w:val="001D09C7"/>
    <w:rsid w:val="001D1C70"/>
    <w:rsid w:val="001D2A02"/>
    <w:rsid w:val="001D4B60"/>
    <w:rsid w:val="001D65A5"/>
    <w:rsid w:val="001E27EF"/>
    <w:rsid w:val="001E2C9A"/>
    <w:rsid w:val="001E44C7"/>
    <w:rsid w:val="001E45DA"/>
    <w:rsid w:val="001E614B"/>
    <w:rsid w:val="001E6445"/>
    <w:rsid w:val="001E7341"/>
    <w:rsid w:val="001F4E20"/>
    <w:rsid w:val="001F64C8"/>
    <w:rsid w:val="001F64E8"/>
    <w:rsid w:val="001F672D"/>
    <w:rsid w:val="001F6AD1"/>
    <w:rsid w:val="00203639"/>
    <w:rsid w:val="00204FF7"/>
    <w:rsid w:val="002058AD"/>
    <w:rsid w:val="00205FD1"/>
    <w:rsid w:val="0020763B"/>
    <w:rsid w:val="002118B2"/>
    <w:rsid w:val="002159C9"/>
    <w:rsid w:val="00217508"/>
    <w:rsid w:val="002203ED"/>
    <w:rsid w:val="00220EC0"/>
    <w:rsid w:val="00221E45"/>
    <w:rsid w:val="0022263B"/>
    <w:rsid w:val="00224C55"/>
    <w:rsid w:val="00224DEA"/>
    <w:rsid w:val="00225B64"/>
    <w:rsid w:val="002277F6"/>
    <w:rsid w:val="0022798D"/>
    <w:rsid w:val="0023123E"/>
    <w:rsid w:val="00232E3A"/>
    <w:rsid w:val="00235F88"/>
    <w:rsid w:val="00236708"/>
    <w:rsid w:val="00236DE4"/>
    <w:rsid w:val="00240349"/>
    <w:rsid w:val="00243FC0"/>
    <w:rsid w:val="00244176"/>
    <w:rsid w:val="00244F32"/>
    <w:rsid w:val="0024541D"/>
    <w:rsid w:val="00246331"/>
    <w:rsid w:val="0025056C"/>
    <w:rsid w:val="00250737"/>
    <w:rsid w:val="00250744"/>
    <w:rsid w:val="00250B88"/>
    <w:rsid w:val="00252B46"/>
    <w:rsid w:val="00252C19"/>
    <w:rsid w:val="0025423E"/>
    <w:rsid w:val="0025527B"/>
    <w:rsid w:val="00256F25"/>
    <w:rsid w:val="00256F7D"/>
    <w:rsid w:val="00261BC6"/>
    <w:rsid w:val="00270227"/>
    <w:rsid w:val="00270BF7"/>
    <w:rsid w:val="00270F4C"/>
    <w:rsid w:val="00273109"/>
    <w:rsid w:val="0027368D"/>
    <w:rsid w:val="00273C8B"/>
    <w:rsid w:val="002741CB"/>
    <w:rsid w:val="002757C5"/>
    <w:rsid w:val="00275BF2"/>
    <w:rsid w:val="00275F85"/>
    <w:rsid w:val="002778DF"/>
    <w:rsid w:val="00281D01"/>
    <w:rsid w:val="002820B3"/>
    <w:rsid w:val="002839DD"/>
    <w:rsid w:val="0028544C"/>
    <w:rsid w:val="00285920"/>
    <w:rsid w:val="00286BF5"/>
    <w:rsid w:val="002870B2"/>
    <w:rsid w:val="00287D04"/>
    <w:rsid w:val="002901FF"/>
    <w:rsid w:val="00293AA1"/>
    <w:rsid w:val="0029482E"/>
    <w:rsid w:val="00294A0D"/>
    <w:rsid w:val="00296BF4"/>
    <w:rsid w:val="002A078E"/>
    <w:rsid w:val="002A0FBF"/>
    <w:rsid w:val="002A219F"/>
    <w:rsid w:val="002A33D5"/>
    <w:rsid w:val="002A4749"/>
    <w:rsid w:val="002A4E5C"/>
    <w:rsid w:val="002A7178"/>
    <w:rsid w:val="002A750E"/>
    <w:rsid w:val="002B2725"/>
    <w:rsid w:val="002B4846"/>
    <w:rsid w:val="002B5554"/>
    <w:rsid w:val="002B765C"/>
    <w:rsid w:val="002C0C8B"/>
    <w:rsid w:val="002C1691"/>
    <w:rsid w:val="002C17F6"/>
    <w:rsid w:val="002C1D8A"/>
    <w:rsid w:val="002C3748"/>
    <w:rsid w:val="002C41DF"/>
    <w:rsid w:val="002C46F6"/>
    <w:rsid w:val="002C561B"/>
    <w:rsid w:val="002C676A"/>
    <w:rsid w:val="002C67DA"/>
    <w:rsid w:val="002C6851"/>
    <w:rsid w:val="002D07F8"/>
    <w:rsid w:val="002D44D2"/>
    <w:rsid w:val="002D586C"/>
    <w:rsid w:val="002D64E2"/>
    <w:rsid w:val="002D68E6"/>
    <w:rsid w:val="002D70E8"/>
    <w:rsid w:val="002E1C6D"/>
    <w:rsid w:val="002E29A1"/>
    <w:rsid w:val="002E72BA"/>
    <w:rsid w:val="002E74A5"/>
    <w:rsid w:val="002F1927"/>
    <w:rsid w:val="002F1D6C"/>
    <w:rsid w:val="002F3C00"/>
    <w:rsid w:val="002F6D45"/>
    <w:rsid w:val="003002DD"/>
    <w:rsid w:val="00300539"/>
    <w:rsid w:val="00301647"/>
    <w:rsid w:val="003026B1"/>
    <w:rsid w:val="00304A52"/>
    <w:rsid w:val="00307997"/>
    <w:rsid w:val="003107AC"/>
    <w:rsid w:val="00310881"/>
    <w:rsid w:val="00311497"/>
    <w:rsid w:val="0031184D"/>
    <w:rsid w:val="00314252"/>
    <w:rsid w:val="0031508F"/>
    <w:rsid w:val="00315A51"/>
    <w:rsid w:val="00316035"/>
    <w:rsid w:val="00316BF6"/>
    <w:rsid w:val="00317910"/>
    <w:rsid w:val="0032160C"/>
    <w:rsid w:val="00321E6B"/>
    <w:rsid w:val="00323599"/>
    <w:rsid w:val="00324133"/>
    <w:rsid w:val="0032588D"/>
    <w:rsid w:val="003263A1"/>
    <w:rsid w:val="00331147"/>
    <w:rsid w:val="00332B57"/>
    <w:rsid w:val="00333C7C"/>
    <w:rsid w:val="00334504"/>
    <w:rsid w:val="00337191"/>
    <w:rsid w:val="00340B81"/>
    <w:rsid w:val="00342BCD"/>
    <w:rsid w:val="003514FF"/>
    <w:rsid w:val="0035529D"/>
    <w:rsid w:val="003558FA"/>
    <w:rsid w:val="003574B5"/>
    <w:rsid w:val="00360F52"/>
    <w:rsid w:val="00361FCA"/>
    <w:rsid w:val="0036557B"/>
    <w:rsid w:val="00370D28"/>
    <w:rsid w:val="003731E2"/>
    <w:rsid w:val="003747CA"/>
    <w:rsid w:val="00374934"/>
    <w:rsid w:val="003753B0"/>
    <w:rsid w:val="003758A9"/>
    <w:rsid w:val="00375BC3"/>
    <w:rsid w:val="00376373"/>
    <w:rsid w:val="00376AB9"/>
    <w:rsid w:val="003771F6"/>
    <w:rsid w:val="0038346F"/>
    <w:rsid w:val="00383974"/>
    <w:rsid w:val="00386D16"/>
    <w:rsid w:val="00391CA7"/>
    <w:rsid w:val="00391FB0"/>
    <w:rsid w:val="00393401"/>
    <w:rsid w:val="0039573D"/>
    <w:rsid w:val="00395FDF"/>
    <w:rsid w:val="003960EF"/>
    <w:rsid w:val="0039786A"/>
    <w:rsid w:val="003A1D9B"/>
    <w:rsid w:val="003A2639"/>
    <w:rsid w:val="003A3A08"/>
    <w:rsid w:val="003A56EF"/>
    <w:rsid w:val="003A60D1"/>
    <w:rsid w:val="003A64FF"/>
    <w:rsid w:val="003A7FFC"/>
    <w:rsid w:val="003B462B"/>
    <w:rsid w:val="003B4A2D"/>
    <w:rsid w:val="003C0056"/>
    <w:rsid w:val="003C0807"/>
    <w:rsid w:val="003C3BB1"/>
    <w:rsid w:val="003D13CC"/>
    <w:rsid w:val="003D4CE1"/>
    <w:rsid w:val="003D549D"/>
    <w:rsid w:val="003D64D9"/>
    <w:rsid w:val="003E150C"/>
    <w:rsid w:val="003E3E9A"/>
    <w:rsid w:val="003E5841"/>
    <w:rsid w:val="003E5D60"/>
    <w:rsid w:val="003F1208"/>
    <w:rsid w:val="003F223E"/>
    <w:rsid w:val="003F227D"/>
    <w:rsid w:val="003F2DFE"/>
    <w:rsid w:val="003F3520"/>
    <w:rsid w:val="003F3F7A"/>
    <w:rsid w:val="003F666D"/>
    <w:rsid w:val="003F74DA"/>
    <w:rsid w:val="0040116B"/>
    <w:rsid w:val="00402B62"/>
    <w:rsid w:val="00402CC9"/>
    <w:rsid w:val="00406E76"/>
    <w:rsid w:val="004070DD"/>
    <w:rsid w:val="00410301"/>
    <w:rsid w:val="0041110D"/>
    <w:rsid w:val="00413632"/>
    <w:rsid w:val="004136A4"/>
    <w:rsid w:val="00415A79"/>
    <w:rsid w:val="00415B94"/>
    <w:rsid w:val="00420206"/>
    <w:rsid w:val="004224A3"/>
    <w:rsid w:val="00422741"/>
    <w:rsid w:val="0042433C"/>
    <w:rsid w:val="004247B6"/>
    <w:rsid w:val="00424AB3"/>
    <w:rsid w:val="00426118"/>
    <w:rsid w:val="00432C19"/>
    <w:rsid w:val="00433656"/>
    <w:rsid w:val="00433FE5"/>
    <w:rsid w:val="00435217"/>
    <w:rsid w:val="0043573C"/>
    <w:rsid w:val="00437F50"/>
    <w:rsid w:val="0044067D"/>
    <w:rsid w:val="00440D4D"/>
    <w:rsid w:val="00443972"/>
    <w:rsid w:val="00443D6D"/>
    <w:rsid w:val="004451AB"/>
    <w:rsid w:val="00447764"/>
    <w:rsid w:val="00447A71"/>
    <w:rsid w:val="0045130D"/>
    <w:rsid w:val="004513DA"/>
    <w:rsid w:val="004521C6"/>
    <w:rsid w:val="00454B8D"/>
    <w:rsid w:val="00456410"/>
    <w:rsid w:val="00463FCB"/>
    <w:rsid w:val="00464B01"/>
    <w:rsid w:val="00467264"/>
    <w:rsid w:val="004702A1"/>
    <w:rsid w:val="00470C1B"/>
    <w:rsid w:val="00473CF9"/>
    <w:rsid w:val="0047473E"/>
    <w:rsid w:val="00476550"/>
    <w:rsid w:val="00477462"/>
    <w:rsid w:val="00480205"/>
    <w:rsid w:val="004805C8"/>
    <w:rsid w:val="0048072E"/>
    <w:rsid w:val="00481079"/>
    <w:rsid w:val="0048138D"/>
    <w:rsid w:val="00481924"/>
    <w:rsid w:val="0048243E"/>
    <w:rsid w:val="00483174"/>
    <w:rsid w:val="004836B1"/>
    <w:rsid w:val="00483CC9"/>
    <w:rsid w:val="0048479F"/>
    <w:rsid w:val="00485B34"/>
    <w:rsid w:val="00487217"/>
    <w:rsid w:val="004879D7"/>
    <w:rsid w:val="0049137A"/>
    <w:rsid w:val="004922AE"/>
    <w:rsid w:val="00492AE5"/>
    <w:rsid w:val="004940D8"/>
    <w:rsid w:val="00495827"/>
    <w:rsid w:val="004961EE"/>
    <w:rsid w:val="004A15D0"/>
    <w:rsid w:val="004A433D"/>
    <w:rsid w:val="004A46A2"/>
    <w:rsid w:val="004A67C6"/>
    <w:rsid w:val="004B0B2E"/>
    <w:rsid w:val="004B0DF1"/>
    <w:rsid w:val="004B2019"/>
    <w:rsid w:val="004B4EFC"/>
    <w:rsid w:val="004B52AC"/>
    <w:rsid w:val="004C143B"/>
    <w:rsid w:val="004C1FDE"/>
    <w:rsid w:val="004C2EC0"/>
    <w:rsid w:val="004C3EFD"/>
    <w:rsid w:val="004C4182"/>
    <w:rsid w:val="004C5059"/>
    <w:rsid w:val="004C6AF9"/>
    <w:rsid w:val="004C72EF"/>
    <w:rsid w:val="004D10E5"/>
    <w:rsid w:val="004D16B1"/>
    <w:rsid w:val="004D3553"/>
    <w:rsid w:val="004D4048"/>
    <w:rsid w:val="004D4E01"/>
    <w:rsid w:val="004D7A35"/>
    <w:rsid w:val="004D7EB0"/>
    <w:rsid w:val="004D7F6D"/>
    <w:rsid w:val="004E15F9"/>
    <w:rsid w:val="004E17B9"/>
    <w:rsid w:val="004E24E0"/>
    <w:rsid w:val="004E2A76"/>
    <w:rsid w:val="004E3B33"/>
    <w:rsid w:val="004E5DE8"/>
    <w:rsid w:val="004F0D59"/>
    <w:rsid w:val="004F2087"/>
    <w:rsid w:val="004F3466"/>
    <w:rsid w:val="004F35B4"/>
    <w:rsid w:val="004F48AD"/>
    <w:rsid w:val="004F515D"/>
    <w:rsid w:val="004F52BB"/>
    <w:rsid w:val="004F54C9"/>
    <w:rsid w:val="004F5E77"/>
    <w:rsid w:val="004F7322"/>
    <w:rsid w:val="004F768D"/>
    <w:rsid w:val="00505710"/>
    <w:rsid w:val="00505DEC"/>
    <w:rsid w:val="00507337"/>
    <w:rsid w:val="0051006C"/>
    <w:rsid w:val="00510227"/>
    <w:rsid w:val="0051115F"/>
    <w:rsid w:val="00511D0C"/>
    <w:rsid w:val="00513DEC"/>
    <w:rsid w:val="00514508"/>
    <w:rsid w:val="005155AB"/>
    <w:rsid w:val="00516DBA"/>
    <w:rsid w:val="0052058C"/>
    <w:rsid w:val="00522B5C"/>
    <w:rsid w:val="00523D1C"/>
    <w:rsid w:val="00523EC1"/>
    <w:rsid w:val="00530077"/>
    <w:rsid w:val="00531D2C"/>
    <w:rsid w:val="00531ED4"/>
    <w:rsid w:val="00534E4E"/>
    <w:rsid w:val="00534E80"/>
    <w:rsid w:val="00537611"/>
    <w:rsid w:val="005400B4"/>
    <w:rsid w:val="00541A89"/>
    <w:rsid w:val="00542199"/>
    <w:rsid w:val="00543445"/>
    <w:rsid w:val="00543ACC"/>
    <w:rsid w:val="00545219"/>
    <w:rsid w:val="005468F4"/>
    <w:rsid w:val="00546FAF"/>
    <w:rsid w:val="00547D92"/>
    <w:rsid w:val="0055034C"/>
    <w:rsid w:val="0055441D"/>
    <w:rsid w:val="005563A4"/>
    <w:rsid w:val="00556D85"/>
    <w:rsid w:val="005604FC"/>
    <w:rsid w:val="00560E89"/>
    <w:rsid w:val="0056285F"/>
    <w:rsid w:val="00562EE2"/>
    <w:rsid w:val="00571485"/>
    <w:rsid w:val="00573414"/>
    <w:rsid w:val="00575715"/>
    <w:rsid w:val="00576975"/>
    <w:rsid w:val="005808E9"/>
    <w:rsid w:val="005809DE"/>
    <w:rsid w:val="00580B79"/>
    <w:rsid w:val="00582955"/>
    <w:rsid w:val="00582F2B"/>
    <w:rsid w:val="00583128"/>
    <w:rsid w:val="0058323E"/>
    <w:rsid w:val="00584E9D"/>
    <w:rsid w:val="00591ED1"/>
    <w:rsid w:val="00592002"/>
    <w:rsid w:val="005927A7"/>
    <w:rsid w:val="00592830"/>
    <w:rsid w:val="00592C18"/>
    <w:rsid w:val="005942D7"/>
    <w:rsid w:val="005A0C05"/>
    <w:rsid w:val="005A51CF"/>
    <w:rsid w:val="005B4A63"/>
    <w:rsid w:val="005B6FB0"/>
    <w:rsid w:val="005B7916"/>
    <w:rsid w:val="005C007B"/>
    <w:rsid w:val="005C067A"/>
    <w:rsid w:val="005C1433"/>
    <w:rsid w:val="005C2A96"/>
    <w:rsid w:val="005D2417"/>
    <w:rsid w:val="005D43BD"/>
    <w:rsid w:val="005D607E"/>
    <w:rsid w:val="005D7A10"/>
    <w:rsid w:val="005E0754"/>
    <w:rsid w:val="005E194D"/>
    <w:rsid w:val="005E2840"/>
    <w:rsid w:val="005E3456"/>
    <w:rsid w:val="005E3937"/>
    <w:rsid w:val="005E3992"/>
    <w:rsid w:val="005E43F8"/>
    <w:rsid w:val="005E452C"/>
    <w:rsid w:val="005E475E"/>
    <w:rsid w:val="005E55FF"/>
    <w:rsid w:val="005F0923"/>
    <w:rsid w:val="005F5F20"/>
    <w:rsid w:val="005F6CF6"/>
    <w:rsid w:val="005F710A"/>
    <w:rsid w:val="00600930"/>
    <w:rsid w:val="00601325"/>
    <w:rsid w:val="00601513"/>
    <w:rsid w:val="006020DD"/>
    <w:rsid w:val="00603A18"/>
    <w:rsid w:val="00603D06"/>
    <w:rsid w:val="00605612"/>
    <w:rsid w:val="0060661F"/>
    <w:rsid w:val="00607A5F"/>
    <w:rsid w:val="00610C12"/>
    <w:rsid w:val="00613900"/>
    <w:rsid w:val="00614220"/>
    <w:rsid w:val="00614F9A"/>
    <w:rsid w:val="00616706"/>
    <w:rsid w:val="006202A9"/>
    <w:rsid w:val="00620ADC"/>
    <w:rsid w:val="00620B5C"/>
    <w:rsid w:val="00621FFD"/>
    <w:rsid w:val="0062212C"/>
    <w:rsid w:val="006240C9"/>
    <w:rsid w:val="00624A11"/>
    <w:rsid w:val="00626194"/>
    <w:rsid w:val="0062671C"/>
    <w:rsid w:val="00627DE5"/>
    <w:rsid w:val="0063098C"/>
    <w:rsid w:val="00630F76"/>
    <w:rsid w:val="00635BB5"/>
    <w:rsid w:val="0063739E"/>
    <w:rsid w:val="00637F39"/>
    <w:rsid w:val="00640AE8"/>
    <w:rsid w:val="00642A4C"/>
    <w:rsid w:val="006440A1"/>
    <w:rsid w:val="00644F3C"/>
    <w:rsid w:val="006458D1"/>
    <w:rsid w:val="00646456"/>
    <w:rsid w:val="0065225B"/>
    <w:rsid w:val="00653DA9"/>
    <w:rsid w:val="00654BFC"/>
    <w:rsid w:val="00661393"/>
    <w:rsid w:val="00663351"/>
    <w:rsid w:val="00663F2F"/>
    <w:rsid w:val="006649A5"/>
    <w:rsid w:val="0066683F"/>
    <w:rsid w:val="00666A8C"/>
    <w:rsid w:val="00667E40"/>
    <w:rsid w:val="0067199A"/>
    <w:rsid w:val="00673AB5"/>
    <w:rsid w:val="0067470C"/>
    <w:rsid w:val="00675735"/>
    <w:rsid w:val="006758B1"/>
    <w:rsid w:val="0067746F"/>
    <w:rsid w:val="00683153"/>
    <w:rsid w:val="00684411"/>
    <w:rsid w:val="0068559A"/>
    <w:rsid w:val="00685BF5"/>
    <w:rsid w:val="00686B35"/>
    <w:rsid w:val="00686CFF"/>
    <w:rsid w:val="006901C9"/>
    <w:rsid w:val="00690CC1"/>
    <w:rsid w:val="006921EB"/>
    <w:rsid w:val="0069292C"/>
    <w:rsid w:val="00692FA2"/>
    <w:rsid w:val="006962E0"/>
    <w:rsid w:val="0069677F"/>
    <w:rsid w:val="006971C5"/>
    <w:rsid w:val="00697499"/>
    <w:rsid w:val="00697799"/>
    <w:rsid w:val="006A212B"/>
    <w:rsid w:val="006A31DF"/>
    <w:rsid w:val="006A3DAF"/>
    <w:rsid w:val="006A6706"/>
    <w:rsid w:val="006A67E1"/>
    <w:rsid w:val="006A77A6"/>
    <w:rsid w:val="006B1B80"/>
    <w:rsid w:val="006B2592"/>
    <w:rsid w:val="006B2E58"/>
    <w:rsid w:val="006C0A2E"/>
    <w:rsid w:val="006C14EF"/>
    <w:rsid w:val="006C3BCB"/>
    <w:rsid w:val="006C5978"/>
    <w:rsid w:val="006C5FD9"/>
    <w:rsid w:val="006C7756"/>
    <w:rsid w:val="006D0F99"/>
    <w:rsid w:val="006D3771"/>
    <w:rsid w:val="006D4527"/>
    <w:rsid w:val="006D6D40"/>
    <w:rsid w:val="006D7D51"/>
    <w:rsid w:val="006E11C5"/>
    <w:rsid w:val="006E309C"/>
    <w:rsid w:val="006E31C2"/>
    <w:rsid w:val="006E42EF"/>
    <w:rsid w:val="006E69D9"/>
    <w:rsid w:val="006E75BD"/>
    <w:rsid w:val="006F162F"/>
    <w:rsid w:val="006F2B59"/>
    <w:rsid w:val="006F3638"/>
    <w:rsid w:val="006F4EB6"/>
    <w:rsid w:val="006F5C9F"/>
    <w:rsid w:val="006F5F42"/>
    <w:rsid w:val="00700BFB"/>
    <w:rsid w:val="007038DC"/>
    <w:rsid w:val="00704647"/>
    <w:rsid w:val="00704F2E"/>
    <w:rsid w:val="00705CB5"/>
    <w:rsid w:val="0070654F"/>
    <w:rsid w:val="00707DDA"/>
    <w:rsid w:val="0071011A"/>
    <w:rsid w:val="00713990"/>
    <w:rsid w:val="00713EEB"/>
    <w:rsid w:val="00714C28"/>
    <w:rsid w:val="0071576E"/>
    <w:rsid w:val="00716BAB"/>
    <w:rsid w:val="00717630"/>
    <w:rsid w:val="00717D6C"/>
    <w:rsid w:val="00725B4A"/>
    <w:rsid w:val="00725CDF"/>
    <w:rsid w:val="00726526"/>
    <w:rsid w:val="00727CFE"/>
    <w:rsid w:val="007311F6"/>
    <w:rsid w:val="00733666"/>
    <w:rsid w:val="00735AFE"/>
    <w:rsid w:val="00736992"/>
    <w:rsid w:val="007372A8"/>
    <w:rsid w:val="00741A86"/>
    <w:rsid w:val="007427E8"/>
    <w:rsid w:val="00744BF4"/>
    <w:rsid w:val="0074548A"/>
    <w:rsid w:val="00746587"/>
    <w:rsid w:val="007465F1"/>
    <w:rsid w:val="00746D95"/>
    <w:rsid w:val="007470BE"/>
    <w:rsid w:val="007471C4"/>
    <w:rsid w:val="00751974"/>
    <w:rsid w:val="0075519E"/>
    <w:rsid w:val="00756100"/>
    <w:rsid w:val="0075721A"/>
    <w:rsid w:val="0075746B"/>
    <w:rsid w:val="0076040F"/>
    <w:rsid w:val="0076217B"/>
    <w:rsid w:val="00762B2D"/>
    <w:rsid w:val="00764033"/>
    <w:rsid w:val="00764515"/>
    <w:rsid w:val="0076585E"/>
    <w:rsid w:val="007667AE"/>
    <w:rsid w:val="00766CF3"/>
    <w:rsid w:val="00773540"/>
    <w:rsid w:val="00775327"/>
    <w:rsid w:val="00775610"/>
    <w:rsid w:val="007757B7"/>
    <w:rsid w:val="007768A3"/>
    <w:rsid w:val="00780AFD"/>
    <w:rsid w:val="00781BC0"/>
    <w:rsid w:val="007847F7"/>
    <w:rsid w:val="00784BF0"/>
    <w:rsid w:val="00787B19"/>
    <w:rsid w:val="0079312A"/>
    <w:rsid w:val="0079317E"/>
    <w:rsid w:val="00793EFF"/>
    <w:rsid w:val="00795C41"/>
    <w:rsid w:val="00796544"/>
    <w:rsid w:val="00796EC8"/>
    <w:rsid w:val="007A0981"/>
    <w:rsid w:val="007A34B1"/>
    <w:rsid w:val="007A4E79"/>
    <w:rsid w:val="007A570A"/>
    <w:rsid w:val="007B1D1E"/>
    <w:rsid w:val="007B4326"/>
    <w:rsid w:val="007B4569"/>
    <w:rsid w:val="007B646D"/>
    <w:rsid w:val="007B655D"/>
    <w:rsid w:val="007B6CBB"/>
    <w:rsid w:val="007B7201"/>
    <w:rsid w:val="007C437C"/>
    <w:rsid w:val="007C4C59"/>
    <w:rsid w:val="007C5101"/>
    <w:rsid w:val="007C6364"/>
    <w:rsid w:val="007C67C7"/>
    <w:rsid w:val="007C7CAB"/>
    <w:rsid w:val="007D366B"/>
    <w:rsid w:val="007D596A"/>
    <w:rsid w:val="007D5FD8"/>
    <w:rsid w:val="007D677C"/>
    <w:rsid w:val="007D792F"/>
    <w:rsid w:val="007E1578"/>
    <w:rsid w:val="007F1C0E"/>
    <w:rsid w:val="007F1DF2"/>
    <w:rsid w:val="007F31BD"/>
    <w:rsid w:val="007F5B94"/>
    <w:rsid w:val="007F7B91"/>
    <w:rsid w:val="007F7BEA"/>
    <w:rsid w:val="00800B06"/>
    <w:rsid w:val="008042A9"/>
    <w:rsid w:val="00805A9F"/>
    <w:rsid w:val="008060FC"/>
    <w:rsid w:val="0080628A"/>
    <w:rsid w:val="00810B48"/>
    <w:rsid w:val="00811A6A"/>
    <w:rsid w:val="008128E8"/>
    <w:rsid w:val="00816020"/>
    <w:rsid w:val="0081609E"/>
    <w:rsid w:val="00816E26"/>
    <w:rsid w:val="00817627"/>
    <w:rsid w:val="00817AF5"/>
    <w:rsid w:val="0082190E"/>
    <w:rsid w:val="00821D8E"/>
    <w:rsid w:val="0082313D"/>
    <w:rsid w:val="0082399B"/>
    <w:rsid w:val="00824BBA"/>
    <w:rsid w:val="00824E71"/>
    <w:rsid w:val="008264D1"/>
    <w:rsid w:val="00826BEF"/>
    <w:rsid w:val="00827359"/>
    <w:rsid w:val="00827CB2"/>
    <w:rsid w:val="008355CD"/>
    <w:rsid w:val="008371EF"/>
    <w:rsid w:val="00837E11"/>
    <w:rsid w:val="00840F57"/>
    <w:rsid w:val="00841986"/>
    <w:rsid w:val="008428CB"/>
    <w:rsid w:val="0084514D"/>
    <w:rsid w:val="008463DE"/>
    <w:rsid w:val="00853BFC"/>
    <w:rsid w:val="008567BC"/>
    <w:rsid w:val="00856B51"/>
    <w:rsid w:val="00861A62"/>
    <w:rsid w:val="008674A8"/>
    <w:rsid w:val="00867C13"/>
    <w:rsid w:val="0087070D"/>
    <w:rsid w:val="0087125E"/>
    <w:rsid w:val="00875681"/>
    <w:rsid w:val="00876141"/>
    <w:rsid w:val="00877F18"/>
    <w:rsid w:val="0088336E"/>
    <w:rsid w:val="00883E76"/>
    <w:rsid w:val="0089012C"/>
    <w:rsid w:val="0089276B"/>
    <w:rsid w:val="00893428"/>
    <w:rsid w:val="008A0ADD"/>
    <w:rsid w:val="008A1CE4"/>
    <w:rsid w:val="008A5060"/>
    <w:rsid w:val="008A7CD8"/>
    <w:rsid w:val="008B281D"/>
    <w:rsid w:val="008B2D20"/>
    <w:rsid w:val="008B3E0D"/>
    <w:rsid w:val="008B6F25"/>
    <w:rsid w:val="008B71C1"/>
    <w:rsid w:val="008B7752"/>
    <w:rsid w:val="008C5EC8"/>
    <w:rsid w:val="008C72A1"/>
    <w:rsid w:val="008C73C5"/>
    <w:rsid w:val="008C7DD3"/>
    <w:rsid w:val="008D06B0"/>
    <w:rsid w:val="008D20D2"/>
    <w:rsid w:val="008D32A5"/>
    <w:rsid w:val="008D416D"/>
    <w:rsid w:val="008D4255"/>
    <w:rsid w:val="008D4659"/>
    <w:rsid w:val="008D497F"/>
    <w:rsid w:val="008D6A0F"/>
    <w:rsid w:val="008D72AA"/>
    <w:rsid w:val="008E0744"/>
    <w:rsid w:val="008E446A"/>
    <w:rsid w:val="008E6326"/>
    <w:rsid w:val="008F13B5"/>
    <w:rsid w:val="008F1D4B"/>
    <w:rsid w:val="008F3532"/>
    <w:rsid w:val="008F3EF7"/>
    <w:rsid w:val="008F411F"/>
    <w:rsid w:val="008F5590"/>
    <w:rsid w:val="008F79FB"/>
    <w:rsid w:val="009001D8"/>
    <w:rsid w:val="009011A9"/>
    <w:rsid w:val="009026C5"/>
    <w:rsid w:val="00902927"/>
    <w:rsid w:val="00911A2C"/>
    <w:rsid w:val="009133D2"/>
    <w:rsid w:val="009164CC"/>
    <w:rsid w:val="0092021B"/>
    <w:rsid w:val="00920245"/>
    <w:rsid w:val="00922FF2"/>
    <w:rsid w:val="00923A6C"/>
    <w:rsid w:val="00924C96"/>
    <w:rsid w:val="009315EC"/>
    <w:rsid w:val="00932F80"/>
    <w:rsid w:val="00936095"/>
    <w:rsid w:val="00937243"/>
    <w:rsid w:val="00940807"/>
    <w:rsid w:val="00940E3F"/>
    <w:rsid w:val="00942F60"/>
    <w:rsid w:val="009437A6"/>
    <w:rsid w:val="009455DD"/>
    <w:rsid w:val="00946B42"/>
    <w:rsid w:val="009471A1"/>
    <w:rsid w:val="0094742E"/>
    <w:rsid w:val="009509AE"/>
    <w:rsid w:val="00950B86"/>
    <w:rsid w:val="0095214A"/>
    <w:rsid w:val="009527B4"/>
    <w:rsid w:val="00956481"/>
    <w:rsid w:val="00956751"/>
    <w:rsid w:val="0095708B"/>
    <w:rsid w:val="00957BA9"/>
    <w:rsid w:val="00957DE2"/>
    <w:rsid w:val="00960FA4"/>
    <w:rsid w:val="00962E16"/>
    <w:rsid w:val="00964113"/>
    <w:rsid w:val="00964C42"/>
    <w:rsid w:val="00966072"/>
    <w:rsid w:val="00972E78"/>
    <w:rsid w:val="009736C8"/>
    <w:rsid w:val="009763AB"/>
    <w:rsid w:val="00977BCA"/>
    <w:rsid w:val="00980FC4"/>
    <w:rsid w:val="00981857"/>
    <w:rsid w:val="0098439F"/>
    <w:rsid w:val="0098461A"/>
    <w:rsid w:val="00985232"/>
    <w:rsid w:val="00985345"/>
    <w:rsid w:val="009860B2"/>
    <w:rsid w:val="009871C6"/>
    <w:rsid w:val="009875A6"/>
    <w:rsid w:val="00987788"/>
    <w:rsid w:val="00987D98"/>
    <w:rsid w:val="00987DA9"/>
    <w:rsid w:val="009925C2"/>
    <w:rsid w:val="00997663"/>
    <w:rsid w:val="009A008D"/>
    <w:rsid w:val="009A2160"/>
    <w:rsid w:val="009A2360"/>
    <w:rsid w:val="009A2C7C"/>
    <w:rsid w:val="009A396F"/>
    <w:rsid w:val="009A763F"/>
    <w:rsid w:val="009A7BD9"/>
    <w:rsid w:val="009B038E"/>
    <w:rsid w:val="009B1CEA"/>
    <w:rsid w:val="009B2A41"/>
    <w:rsid w:val="009B3B78"/>
    <w:rsid w:val="009B5139"/>
    <w:rsid w:val="009B542D"/>
    <w:rsid w:val="009B7076"/>
    <w:rsid w:val="009B75EE"/>
    <w:rsid w:val="009B78EF"/>
    <w:rsid w:val="009B7922"/>
    <w:rsid w:val="009D079F"/>
    <w:rsid w:val="009D1C33"/>
    <w:rsid w:val="009D2798"/>
    <w:rsid w:val="009D367D"/>
    <w:rsid w:val="009D3983"/>
    <w:rsid w:val="009D4784"/>
    <w:rsid w:val="009D705F"/>
    <w:rsid w:val="009E1CB2"/>
    <w:rsid w:val="009E29DC"/>
    <w:rsid w:val="009E4EB7"/>
    <w:rsid w:val="009E5EB1"/>
    <w:rsid w:val="009E7BDE"/>
    <w:rsid w:val="009F05AD"/>
    <w:rsid w:val="009F2873"/>
    <w:rsid w:val="009F2A1F"/>
    <w:rsid w:val="009F349A"/>
    <w:rsid w:val="009F3A5D"/>
    <w:rsid w:val="009F42AF"/>
    <w:rsid w:val="009F42B9"/>
    <w:rsid w:val="009F59C7"/>
    <w:rsid w:val="009F618A"/>
    <w:rsid w:val="00A00246"/>
    <w:rsid w:val="00A00920"/>
    <w:rsid w:val="00A01100"/>
    <w:rsid w:val="00A01B28"/>
    <w:rsid w:val="00A035B2"/>
    <w:rsid w:val="00A05EF3"/>
    <w:rsid w:val="00A1313D"/>
    <w:rsid w:val="00A14E55"/>
    <w:rsid w:val="00A1776F"/>
    <w:rsid w:val="00A22FC4"/>
    <w:rsid w:val="00A253C7"/>
    <w:rsid w:val="00A279E7"/>
    <w:rsid w:val="00A30B36"/>
    <w:rsid w:val="00A32893"/>
    <w:rsid w:val="00A32A08"/>
    <w:rsid w:val="00A340E3"/>
    <w:rsid w:val="00A41911"/>
    <w:rsid w:val="00A435CB"/>
    <w:rsid w:val="00A45390"/>
    <w:rsid w:val="00A46164"/>
    <w:rsid w:val="00A46AB0"/>
    <w:rsid w:val="00A50A2D"/>
    <w:rsid w:val="00A50BA2"/>
    <w:rsid w:val="00A50F57"/>
    <w:rsid w:val="00A5197A"/>
    <w:rsid w:val="00A55C7D"/>
    <w:rsid w:val="00A57DB6"/>
    <w:rsid w:val="00A60207"/>
    <w:rsid w:val="00A62B13"/>
    <w:rsid w:val="00A62C57"/>
    <w:rsid w:val="00A644A8"/>
    <w:rsid w:val="00A65552"/>
    <w:rsid w:val="00A67476"/>
    <w:rsid w:val="00A6777F"/>
    <w:rsid w:val="00A67AEA"/>
    <w:rsid w:val="00A709B6"/>
    <w:rsid w:val="00A728C3"/>
    <w:rsid w:val="00A72A38"/>
    <w:rsid w:val="00A732EA"/>
    <w:rsid w:val="00A776E2"/>
    <w:rsid w:val="00A77DF8"/>
    <w:rsid w:val="00A8084C"/>
    <w:rsid w:val="00A80D7D"/>
    <w:rsid w:val="00A813AD"/>
    <w:rsid w:val="00A8157A"/>
    <w:rsid w:val="00A84E1E"/>
    <w:rsid w:val="00A8568A"/>
    <w:rsid w:val="00A86E4B"/>
    <w:rsid w:val="00A86F67"/>
    <w:rsid w:val="00A87D1F"/>
    <w:rsid w:val="00A9241A"/>
    <w:rsid w:val="00A92EB4"/>
    <w:rsid w:val="00A95B5B"/>
    <w:rsid w:val="00A96CBA"/>
    <w:rsid w:val="00A9703F"/>
    <w:rsid w:val="00AA03CF"/>
    <w:rsid w:val="00AA1B65"/>
    <w:rsid w:val="00AA1E8A"/>
    <w:rsid w:val="00AA3356"/>
    <w:rsid w:val="00AA53CA"/>
    <w:rsid w:val="00AA6E33"/>
    <w:rsid w:val="00AA72DE"/>
    <w:rsid w:val="00AA7FF6"/>
    <w:rsid w:val="00AB0056"/>
    <w:rsid w:val="00AB1406"/>
    <w:rsid w:val="00AB1EE4"/>
    <w:rsid w:val="00AB39DB"/>
    <w:rsid w:val="00AB64EA"/>
    <w:rsid w:val="00AC0116"/>
    <w:rsid w:val="00AC127F"/>
    <w:rsid w:val="00AC159E"/>
    <w:rsid w:val="00AC2BAE"/>
    <w:rsid w:val="00AC31BC"/>
    <w:rsid w:val="00AC441D"/>
    <w:rsid w:val="00AC48A6"/>
    <w:rsid w:val="00AC4D23"/>
    <w:rsid w:val="00AC55E9"/>
    <w:rsid w:val="00AC6169"/>
    <w:rsid w:val="00AC623A"/>
    <w:rsid w:val="00AC6B5A"/>
    <w:rsid w:val="00AD0D40"/>
    <w:rsid w:val="00AD0DC7"/>
    <w:rsid w:val="00AD2F2D"/>
    <w:rsid w:val="00AD3D10"/>
    <w:rsid w:val="00AD67D3"/>
    <w:rsid w:val="00AD747B"/>
    <w:rsid w:val="00AE11ED"/>
    <w:rsid w:val="00AE28A4"/>
    <w:rsid w:val="00AE387E"/>
    <w:rsid w:val="00AE70EE"/>
    <w:rsid w:val="00AE72A8"/>
    <w:rsid w:val="00AE74A0"/>
    <w:rsid w:val="00AE7BF6"/>
    <w:rsid w:val="00AF0B79"/>
    <w:rsid w:val="00AF1067"/>
    <w:rsid w:val="00AF3914"/>
    <w:rsid w:val="00AF3D41"/>
    <w:rsid w:val="00AF402A"/>
    <w:rsid w:val="00AF4D79"/>
    <w:rsid w:val="00AF4E4A"/>
    <w:rsid w:val="00AF6CD6"/>
    <w:rsid w:val="00AF7BE6"/>
    <w:rsid w:val="00B004E0"/>
    <w:rsid w:val="00B01EEB"/>
    <w:rsid w:val="00B03F65"/>
    <w:rsid w:val="00B04D9C"/>
    <w:rsid w:val="00B0612A"/>
    <w:rsid w:val="00B11785"/>
    <w:rsid w:val="00B12488"/>
    <w:rsid w:val="00B1279C"/>
    <w:rsid w:val="00B14474"/>
    <w:rsid w:val="00B15297"/>
    <w:rsid w:val="00B1774B"/>
    <w:rsid w:val="00B2008B"/>
    <w:rsid w:val="00B20FA9"/>
    <w:rsid w:val="00B212C7"/>
    <w:rsid w:val="00B246B3"/>
    <w:rsid w:val="00B32859"/>
    <w:rsid w:val="00B328CE"/>
    <w:rsid w:val="00B32DED"/>
    <w:rsid w:val="00B33CB5"/>
    <w:rsid w:val="00B35FBA"/>
    <w:rsid w:val="00B36F43"/>
    <w:rsid w:val="00B37F48"/>
    <w:rsid w:val="00B41741"/>
    <w:rsid w:val="00B500F6"/>
    <w:rsid w:val="00B514C2"/>
    <w:rsid w:val="00B51661"/>
    <w:rsid w:val="00B54568"/>
    <w:rsid w:val="00B550CF"/>
    <w:rsid w:val="00B552B8"/>
    <w:rsid w:val="00B607E5"/>
    <w:rsid w:val="00B60D54"/>
    <w:rsid w:val="00B6255B"/>
    <w:rsid w:val="00B6284B"/>
    <w:rsid w:val="00B62CE1"/>
    <w:rsid w:val="00B634B4"/>
    <w:rsid w:val="00B643BE"/>
    <w:rsid w:val="00B64811"/>
    <w:rsid w:val="00B66706"/>
    <w:rsid w:val="00B66965"/>
    <w:rsid w:val="00B67058"/>
    <w:rsid w:val="00B7066E"/>
    <w:rsid w:val="00B711E7"/>
    <w:rsid w:val="00B72C5F"/>
    <w:rsid w:val="00B73FFF"/>
    <w:rsid w:val="00B744B5"/>
    <w:rsid w:val="00B7502E"/>
    <w:rsid w:val="00B76D53"/>
    <w:rsid w:val="00B77715"/>
    <w:rsid w:val="00B803A9"/>
    <w:rsid w:val="00B80C62"/>
    <w:rsid w:val="00B824DB"/>
    <w:rsid w:val="00B83517"/>
    <w:rsid w:val="00B87BAD"/>
    <w:rsid w:val="00B87F9D"/>
    <w:rsid w:val="00B90072"/>
    <w:rsid w:val="00B91D29"/>
    <w:rsid w:val="00B91D79"/>
    <w:rsid w:val="00B92ED8"/>
    <w:rsid w:val="00B97462"/>
    <w:rsid w:val="00BA17BB"/>
    <w:rsid w:val="00BA235D"/>
    <w:rsid w:val="00BA2422"/>
    <w:rsid w:val="00BA3523"/>
    <w:rsid w:val="00BA5FA1"/>
    <w:rsid w:val="00BB3AAB"/>
    <w:rsid w:val="00BB5169"/>
    <w:rsid w:val="00BB566C"/>
    <w:rsid w:val="00BB6141"/>
    <w:rsid w:val="00BB6272"/>
    <w:rsid w:val="00BC0155"/>
    <w:rsid w:val="00BC362B"/>
    <w:rsid w:val="00BC41A9"/>
    <w:rsid w:val="00BC5EE2"/>
    <w:rsid w:val="00BC716A"/>
    <w:rsid w:val="00BC7495"/>
    <w:rsid w:val="00BD18B4"/>
    <w:rsid w:val="00BD412F"/>
    <w:rsid w:val="00BD4808"/>
    <w:rsid w:val="00BD588C"/>
    <w:rsid w:val="00BD6E29"/>
    <w:rsid w:val="00BD7018"/>
    <w:rsid w:val="00BE057F"/>
    <w:rsid w:val="00BE0F86"/>
    <w:rsid w:val="00BE15F9"/>
    <w:rsid w:val="00BE195B"/>
    <w:rsid w:val="00BE1E40"/>
    <w:rsid w:val="00BE68F2"/>
    <w:rsid w:val="00BE72B2"/>
    <w:rsid w:val="00BE75F3"/>
    <w:rsid w:val="00BF0B46"/>
    <w:rsid w:val="00BF0DAF"/>
    <w:rsid w:val="00BF1DF2"/>
    <w:rsid w:val="00BF28A0"/>
    <w:rsid w:val="00BF3B0F"/>
    <w:rsid w:val="00BF49C9"/>
    <w:rsid w:val="00BF49D3"/>
    <w:rsid w:val="00BF5372"/>
    <w:rsid w:val="00BF5E10"/>
    <w:rsid w:val="00BF6D5D"/>
    <w:rsid w:val="00BF75EA"/>
    <w:rsid w:val="00C025FF"/>
    <w:rsid w:val="00C04CF2"/>
    <w:rsid w:val="00C058D1"/>
    <w:rsid w:val="00C0625E"/>
    <w:rsid w:val="00C06805"/>
    <w:rsid w:val="00C078B1"/>
    <w:rsid w:val="00C10A18"/>
    <w:rsid w:val="00C10A72"/>
    <w:rsid w:val="00C116BC"/>
    <w:rsid w:val="00C12CB0"/>
    <w:rsid w:val="00C13EDE"/>
    <w:rsid w:val="00C216C7"/>
    <w:rsid w:val="00C21A65"/>
    <w:rsid w:val="00C21CA5"/>
    <w:rsid w:val="00C22D30"/>
    <w:rsid w:val="00C23AB2"/>
    <w:rsid w:val="00C23B80"/>
    <w:rsid w:val="00C243D6"/>
    <w:rsid w:val="00C25EA5"/>
    <w:rsid w:val="00C27F57"/>
    <w:rsid w:val="00C30390"/>
    <w:rsid w:val="00C31112"/>
    <w:rsid w:val="00C32E72"/>
    <w:rsid w:val="00C412F4"/>
    <w:rsid w:val="00C47106"/>
    <w:rsid w:val="00C50B85"/>
    <w:rsid w:val="00C52286"/>
    <w:rsid w:val="00C53EE4"/>
    <w:rsid w:val="00C54952"/>
    <w:rsid w:val="00C556FF"/>
    <w:rsid w:val="00C55959"/>
    <w:rsid w:val="00C611D1"/>
    <w:rsid w:val="00C63E61"/>
    <w:rsid w:val="00C669A3"/>
    <w:rsid w:val="00C73CED"/>
    <w:rsid w:val="00C741A2"/>
    <w:rsid w:val="00C74283"/>
    <w:rsid w:val="00C758A3"/>
    <w:rsid w:val="00C75EB5"/>
    <w:rsid w:val="00C81365"/>
    <w:rsid w:val="00C8474D"/>
    <w:rsid w:val="00C8541B"/>
    <w:rsid w:val="00C8549F"/>
    <w:rsid w:val="00C871FC"/>
    <w:rsid w:val="00C8726E"/>
    <w:rsid w:val="00C9058D"/>
    <w:rsid w:val="00C9143E"/>
    <w:rsid w:val="00C922A0"/>
    <w:rsid w:val="00C97CBC"/>
    <w:rsid w:val="00C97F75"/>
    <w:rsid w:val="00CA40D8"/>
    <w:rsid w:val="00CA598F"/>
    <w:rsid w:val="00CA6985"/>
    <w:rsid w:val="00CA6F3C"/>
    <w:rsid w:val="00CA7126"/>
    <w:rsid w:val="00CA7B88"/>
    <w:rsid w:val="00CB078D"/>
    <w:rsid w:val="00CB3626"/>
    <w:rsid w:val="00CB466F"/>
    <w:rsid w:val="00CB4AC0"/>
    <w:rsid w:val="00CB5BA0"/>
    <w:rsid w:val="00CB687F"/>
    <w:rsid w:val="00CB6DC8"/>
    <w:rsid w:val="00CC0300"/>
    <w:rsid w:val="00CC04C1"/>
    <w:rsid w:val="00CC0DC9"/>
    <w:rsid w:val="00CC5427"/>
    <w:rsid w:val="00CC54F5"/>
    <w:rsid w:val="00CD54B6"/>
    <w:rsid w:val="00CD641B"/>
    <w:rsid w:val="00CD68F1"/>
    <w:rsid w:val="00CD6CB9"/>
    <w:rsid w:val="00CE0087"/>
    <w:rsid w:val="00CE027C"/>
    <w:rsid w:val="00CE1068"/>
    <w:rsid w:val="00CE23A4"/>
    <w:rsid w:val="00CE2808"/>
    <w:rsid w:val="00CE2899"/>
    <w:rsid w:val="00CE33E5"/>
    <w:rsid w:val="00CE369E"/>
    <w:rsid w:val="00CE610A"/>
    <w:rsid w:val="00CF20F4"/>
    <w:rsid w:val="00CF339A"/>
    <w:rsid w:val="00CF6A81"/>
    <w:rsid w:val="00CF709A"/>
    <w:rsid w:val="00D013C9"/>
    <w:rsid w:val="00D01785"/>
    <w:rsid w:val="00D03089"/>
    <w:rsid w:val="00D047D5"/>
    <w:rsid w:val="00D04B5D"/>
    <w:rsid w:val="00D061CB"/>
    <w:rsid w:val="00D07ED3"/>
    <w:rsid w:val="00D11CB4"/>
    <w:rsid w:val="00D12608"/>
    <w:rsid w:val="00D12761"/>
    <w:rsid w:val="00D12EC4"/>
    <w:rsid w:val="00D13121"/>
    <w:rsid w:val="00D13CB6"/>
    <w:rsid w:val="00D145E7"/>
    <w:rsid w:val="00D15FBD"/>
    <w:rsid w:val="00D16737"/>
    <w:rsid w:val="00D174CE"/>
    <w:rsid w:val="00D22655"/>
    <w:rsid w:val="00D2403E"/>
    <w:rsid w:val="00D24899"/>
    <w:rsid w:val="00D26A4E"/>
    <w:rsid w:val="00D30EF6"/>
    <w:rsid w:val="00D3107F"/>
    <w:rsid w:val="00D3454A"/>
    <w:rsid w:val="00D34E5F"/>
    <w:rsid w:val="00D36008"/>
    <w:rsid w:val="00D37489"/>
    <w:rsid w:val="00D37A4E"/>
    <w:rsid w:val="00D406F1"/>
    <w:rsid w:val="00D416A2"/>
    <w:rsid w:val="00D41F31"/>
    <w:rsid w:val="00D47502"/>
    <w:rsid w:val="00D5072D"/>
    <w:rsid w:val="00D50B51"/>
    <w:rsid w:val="00D51ED4"/>
    <w:rsid w:val="00D53B11"/>
    <w:rsid w:val="00D53DCA"/>
    <w:rsid w:val="00D55022"/>
    <w:rsid w:val="00D56576"/>
    <w:rsid w:val="00D56794"/>
    <w:rsid w:val="00D56E63"/>
    <w:rsid w:val="00D57488"/>
    <w:rsid w:val="00D57510"/>
    <w:rsid w:val="00D64573"/>
    <w:rsid w:val="00D65756"/>
    <w:rsid w:val="00D66610"/>
    <w:rsid w:val="00D72E50"/>
    <w:rsid w:val="00D75209"/>
    <w:rsid w:val="00D8056D"/>
    <w:rsid w:val="00D81A23"/>
    <w:rsid w:val="00D85258"/>
    <w:rsid w:val="00D85CED"/>
    <w:rsid w:val="00D87DD1"/>
    <w:rsid w:val="00D91878"/>
    <w:rsid w:val="00D91F4E"/>
    <w:rsid w:val="00D922C1"/>
    <w:rsid w:val="00D94C0B"/>
    <w:rsid w:val="00D9613C"/>
    <w:rsid w:val="00D962FC"/>
    <w:rsid w:val="00DA0B52"/>
    <w:rsid w:val="00DA372F"/>
    <w:rsid w:val="00DA3E18"/>
    <w:rsid w:val="00DA5B8C"/>
    <w:rsid w:val="00DA7067"/>
    <w:rsid w:val="00DB0CC3"/>
    <w:rsid w:val="00DB0D12"/>
    <w:rsid w:val="00DB238B"/>
    <w:rsid w:val="00DB3CEB"/>
    <w:rsid w:val="00DB5F59"/>
    <w:rsid w:val="00DB7198"/>
    <w:rsid w:val="00DB73E7"/>
    <w:rsid w:val="00DB7CA3"/>
    <w:rsid w:val="00DC1A3D"/>
    <w:rsid w:val="00DC3AB4"/>
    <w:rsid w:val="00DC60E8"/>
    <w:rsid w:val="00DC6900"/>
    <w:rsid w:val="00DC6A7B"/>
    <w:rsid w:val="00DD0D18"/>
    <w:rsid w:val="00DD2D3C"/>
    <w:rsid w:val="00DD5014"/>
    <w:rsid w:val="00DD5369"/>
    <w:rsid w:val="00DF2010"/>
    <w:rsid w:val="00DF3B6F"/>
    <w:rsid w:val="00E004C8"/>
    <w:rsid w:val="00E03771"/>
    <w:rsid w:val="00E051DF"/>
    <w:rsid w:val="00E07226"/>
    <w:rsid w:val="00E07C84"/>
    <w:rsid w:val="00E137F4"/>
    <w:rsid w:val="00E17958"/>
    <w:rsid w:val="00E17ABC"/>
    <w:rsid w:val="00E17B92"/>
    <w:rsid w:val="00E21556"/>
    <w:rsid w:val="00E21E22"/>
    <w:rsid w:val="00E2286F"/>
    <w:rsid w:val="00E240B9"/>
    <w:rsid w:val="00E24DBC"/>
    <w:rsid w:val="00E24FEF"/>
    <w:rsid w:val="00E26BA4"/>
    <w:rsid w:val="00E27474"/>
    <w:rsid w:val="00E32ADA"/>
    <w:rsid w:val="00E337CB"/>
    <w:rsid w:val="00E33C4A"/>
    <w:rsid w:val="00E36538"/>
    <w:rsid w:val="00E37C49"/>
    <w:rsid w:val="00E404A1"/>
    <w:rsid w:val="00E4200E"/>
    <w:rsid w:val="00E4496E"/>
    <w:rsid w:val="00E44BD3"/>
    <w:rsid w:val="00E44EE3"/>
    <w:rsid w:val="00E467A6"/>
    <w:rsid w:val="00E47632"/>
    <w:rsid w:val="00E552CC"/>
    <w:rsid w:val="00E57C7F"/>
    <w:rsid w:val="00E61E3F"/>
    <w:rsid w:val="00E64A95"/>
    <w:rsid w:val="00E650E5"/>
    <w:rsid w:val="00E66432"/>
    <w:rsid w:val="00E67A4B"/>
    <w:rsid w:val="00E67CF4"/>
    <w:rsid w:val="00E708E1"/>
    <w:rsid w:val="00E71E50"/>
    <w:rsid w:val="00E7271F"/>
    <w:rsid w:val="00E72E74"/>
    <w:rsid w:val="00E73510"/>
    <w:rsid w:val="00E73523"/>
    <w:rsid w:val="00E736B9"/>
    <w:rsid w:val="00E7396A"/>
    <w:rsid w:val="00E74470"/>
    <w:rsid w:val="00E74798"/>
    <w:rsid w:val="00E75F8D"/>
    <w:rsid w:val="00E7737C"/>
    <w:rsid w:val="00E77607"/>
    <w:rsid w:val="00E81F65"/>
    <w:rsid w:val="00E85256"/>
    <w:rsid w:val="00E857DA"/>
    <w:rsid w:val="00E85D47"/>
    <w:rsid w:val="00E862F9"/>
    <w:rsid w:val="00E86316"/>
    <w:rsid w:val="00E863B7"/>
    <w:rsid w:val="00E86A3B"/>
    <w:rsid w:val="00E87341"/>
    <w:rsid w:val="00E876F2"/>
    <w:rsid w:val="00E87D98"/>
    <w:rsid w:val="00E93B72"/>
    <w:rsid w:val="00E94043"/>
    <w:rsid w:val="00E9525D"/>
    <w:rsid w:val="00E954B0"/>
    <w:rsid w:val="00E96C4B"/>
    <w:rsid w:val="00E96FDD"/>
    <w:rsid w:val="00E97CD8"/>
    <w:rsid w:val="00EA1522"/>
    <w:rsid w:val="00EA183A"/>
    <w:rsid w:val="00EA3D56"/>
    <w:rsid w:val="00EB204C"/>
    <w:rsid w:val="00EB312F"/>
    <w:rsid w:val="00EB4B42"/>
    <w:rsid w:val="00EB4CA6"/>
    <w:rsid w:val="00EB5ADA"/>
    <w:rsid w:val="00EB615B"/>
    <w:rsid w:val="00EB635F"/>
    <w:rsid w:val="00EB7341"/>
    <w:rsid w:val="00EC229D"/>
    <w:rsid w:val="00EC2B65"/>
    <w:rsid w:val="00EC2EF9"/>
    <w:rsid w:val="00EC35A1"/>
    <w:rsid w:val="00EC396B"/>
    <w:rsid w:val="00EC4237"/>
    <w:rsid w:val="00EC7174"/>
    <w:rsid w:val="00EC72A9"/>
    <w:rsid w:val="00ED018A"/>
    <w:rsid w:val="00ED0E2C"/>
    <w:rsid w:val="00ED219B"/>
    <w:rsid w:val="00ED2CB9"/>
    <w:rsid w:val="00ED30B3"/>
    <w:rsid w:val="00ED3B5A"/>
    <w:rsid w:val="00ED47C6"/>
    <w:rsid w:val="00ED62C4"/>
    <w:rsid w:val="00ED74B6"/>
    <w:rsid w:val="00EE189F"/>
    <w:rsid w:val="00EE2EA0"/>
    <w:rsid w:val="00EE4E37"/>
    <w:rsid w:val="00EE5789"/>
    <w:rsid w:val="00EF0AA1"/>
    <w:rsid w:val="00EF0ED2"/>
    <w:rsid w:val="00EF18ED"/>
    <w:rsid w:val="00EF1FE8"/>
    <w:rsid w:val="00EF644E"/>
    <w:rsid w:val="00EF744A"/>
    <w:rsid w:val="00EF7991"/>
    <w:rsid w:val="00EF7C47"/>
    <w:rsid w:val="00F00EBF"/>
    <w:rsid w:val="00F05E40"/>
    <w:rsid w:val="00F129CF"/>
    <w:rsid w:val="00F12E84"/>
    <w:rsid w:val="00F13E2C"/>
    <w:rsid w:val="00F1456F"/>
    <w:rsid w:val="00F148D4"/>
    <w:rsid w:val="00F15718"/>
    <w:rsid w:val="00F21D98"/>
    <w:rsid w:val="00F2239F"/>
    <w:rsid w:val="00F228EB"/>
    <w:rsid w:val="00F3039B"/>
    <w:rsid w:val="00F33C3E"/>
    <w:rsid w:val="00F34479"/>
    <w:rsid w:val="00F351E4"/>
    <w:rsid w:val="00F372BC"/>
    <w:rsid w:val="00F4051C"/>
    <w:rsid w:val="00F42B2D"/>
    <w:rsid w:val="00F42CE1"/>
    <w:rsid w:val="00F42E06"/>
    <w:rsid w:val="00F43192"/>
    <w:rsid w:val="00F43340"/>
    <w:rsid w:val="00F43540"/>
    <w:rsid w:val="00F438FD"/>
    <w:rsid w:val="00F451A6"/>
    <w:rsid w:val="00F454C0"/>
    <w:rsid w:val="00F51C4E"/>
    <w:rsid w:val="00F53C4E"/>
    <w:rsid w:val="00F53D99"/>
    <w:rsid w:val="00F54165"/>
    <w:rsid w:val="00F5569F"/>
    <w:rsid w:val="00F5755B"/>
    <w:rsid w:val="00F57AA0"/>
    <w:rsid w:val="00F61BC4"/>
    <w:rsid w:val="00F6354A"/>
    <w:rsid w:val="00F64CB0"/>
    <w:rsid w:val="00F65CDE"/>
    <w:rsid w:val="00F66F70"/>
    <w:rsid w:val="00F7045C"/>
    <w:rsid w:val="00F70D18"/>
    <w:rsid w:val="00F71F00"/>
    <w:rsid w:val="00F73B08"/>
    <w:rsid w:val="00F7452B"/>
    <w:rsid w:val="00F74676"/>
    <w:rsid w:val="00F74DDF"/>
    <w:rsid w:val="00F74DFC"/>
    <w:rsid w:val="00F8237F"/>
    <w:rsid w:val="00F826D0"/>
    <w:rsid w:val="00F8438F"/>
    <w:rsid w:val="00F8557E"/>
    <w:rsid w:val="00F86E41"/>
    <w:rsid w:val="00F87770"/>
    <w:rsid w:val="00F941A1"/>
    <w:rsid w:val="00F94C2D"/>
    <w:rsid w:val="00F97060"/>
    <w:rsid w:val="00F974CB"/>
    <w:rsid w:val="00F97740"/>
    <w:rsid w:val="00FA0103"/>
    <w:rsid w:val="00FA1765"/>
    <w:rsid w:val="00FA2A20"/>
    <w:rsid w:val="00FA3BBB"/>
    <w:rsid w:val="00FA6C14"/>
    <w:rsid w:val="00FA7D0D"/>
    <w:rsid w:val="00FB0736"/>
    <w:rsid w:val="00FB13DB"/>
    <w:rsid w:val="00FB3306"/>
    <w:rsid w:val="00FB3E38"/>
    <w:rsid w:val="00FB6393"/>
    <w:rsid w:val="00FB72D0"/>
    <w:rsid w:val="00FC1D34"/>
    <w:rsid w:val="00FC1DBE"/>
    <w:rsid w:val="00FC2F7D"/>
    <w:rsid w:val="00FC6DB2"/>
    <w:rsid w:val="00FD0603"/>
    <w:rsid w:val="00FD353D"/>
    <w:rsid w:val="00FD5042"/>
    <w:rsid w:val="00FD73DB"/>
    <w:rsid w:val="00FD7864"/>
    <w:rsid w:val="00FE0622"/>
    <w:rsid w:val="00FE4277"/>
    <w:rsid w:val="00FE4DC9"/>
    <w:rsid w:val="00FE5228"/>
    <w:rsid w:val="00FE6144"/>
    <w:rsid w:val="00FE67C6"/>
    <w:rsid w:val="00FE6FE1"/>
    <w:rsid w:val="00FF0709"/>
    <w:rsid w:val="00FF1D06"/>
    <w:rsid w:val="00FF3607"/>
    <w:rsid w:val="00FF5B99"/>
    <w:rsid w:val="00FF69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FAD3D5"/>
  <w15:docId w15:val="{5D6D1A51-B7C4-4834-9230-AD891B429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kern w:val="2"/>
        <w:sz w:val="24"/>
        <w:szCs w:val="24"/>
        <w:lang w:val="en-SG" w:eastAsia="ja-JP" w:bidi="th-TH"/>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5B35"/>
    <w:rPr>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46164"/>
    <w:pPr>
      <w:tabs>
        <w:tab w:val="center" w:pos="4320"/>
        <w:tab w:val="right" w:pos="8640"/>
      </w:tabs>
    </w:pPr>
  </w:style>
  <w:style w:type="paragraph" w:styleId="a4">
    <w:name w:val="footer"/>
    <w:basedOn w:val="a"/>
    <w:rsid w:val="00A46164"/>
    <w:pPr>
      <w:tabs>
        <w:tab w:val="center" w:pos="4320"/>
        <w:tab w:val="right" w:pos="8640"/>
      </w:tabs>
    </w:pPr>
  </w:style>
  <w:style w:type="table" w:styleId="a5">
    <w:name w:val="Table Grid"/>
    <w:basedOn w:val="a1"/>
    <w:uiPriority w:val="59"/>
    <w:rsid w:val="00121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a"/>
    <w:rsid w:val="006E42EF"/>
    <w:pPr>
      <w:autoSpaceDE w:val="0"/>
      <w:autoSpaceDN w:val="0"/>
      <w:adjustRightInd w:val="0"/>
      <w:spacing w:line="288" w:lineRule="auto"/>
      <w:textAlignment w:val="center"/>
    </w:pPr>
    <w:rPr>
      <w:color w:val="000000"/>
    </w:rPr>
  </w:style>
  <w:style w:type="table" w:styleId="3">
    <w:name w:val="Table Grid 3"/>
    <w:basedOn w:val="a1"/>
    <w:rsid w:val="00342BC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6">
    <w:name w:val="page number"/>
    <w:basedOn w:val="a0"/>
    <w:rsid w:val="00D64573"/>
  </w:style>
  <w:style w:type="paragraph" w:styleId="a7">
    <w:name w:val="List Paragraph"/>
    <w:basedOn w:val="a"/>
    <w:uiPriority w:val="34"/>
    <w:qFormat/>
    <w:rsid w:val="00D94C0B"/>
    <w:pPr>
      <w:spacing w:after="200" w:line="276" w:lineRule="auto"/>
      <w:ind w:left="720"/>
      <w:contextualSpacing/>
    </w:pPr>
    <w:rPr>
      <w:rFonts w:ascii="Calibri" w:eastAsia="Calibri" w:hAnsi="Calibri"/>
      <w:sz w:val="22"/>
      <w:szCs w:val="22"/>
      <w:lang w:val="en-GB" w:eastAsia="en-US"/>
    </w:rPr>
  </w:style>
  <w:style w:type="paragraph" w:styleId="a8">
    <w:name w:val="Balloon Text"/>
    <w:basedOn w:val="a"/>
    <w:link w:val="a9"/>
    <w:rsid w:val="00D66610"/>
    <w:rPr>
      <w:rFonts w:ascii="Tahoma" w:hAnsi="Tahoma" w:cs="Tahoma"/>
      <w:sz w:val="16"/>
      <w:szCs w:val="16"/>
    </w:rPr>
  </w:style>
  <w:style w:type="character" w:customStyle="1" w:styleId="a9">
    <w:name w:val="吹き出し (文字)"/>
    <w:basedOn w:val="a0"/>
    <w:link w:val="a8"/>
    <w:rsid w:val="00D66610"/>
    <w:rPr>
      <w:rFonts w:ascii="Tahoma" w:hAnsi="Tahoma" w:cs="Tahoma"/>
      <w:sz w:val="16"/>
      <w:szCs w:val="16"/>
      <w:lang w:val="en-US" w:eastAsia="ja-JP"/>
    </w:rPr>
  </w:style>
  <w:style w:type="table" w:customStyle="1" w:styleId="LightShading1">
    <w:name w:val="Light Shading1"/>
    <w:basedOn w:val="a1"/>
    <w:uiPriority w:val="60"/>
    <w:rsid w:val="009F2A1F"/>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a1"/>
    <w:uiPriority w:val="61"/>
    <w:rsid w:val="00A32893"/>
    <w:rPr>
      <w:rFonts w:cstheme="minorBidi"/>
      <w:sz w:val="22"/>
      <w:szCs w:val="22"/>
      <w:lang w:val="en-GB" w:eastAsia="en-U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a">
    <w:name w:val="Date"/>
    <w:basedOn w:val="a"/>
    <w:next w:val="a"/>
    <w:link w:val="ab"/>
    <w:rsid w:val="00875681"/>
  </w:style>
  <w:style w:type="character" w:customStyle="1" w:styleId="ab">
    <w:name w:val="日付 (文字)"/>
    <w:basedOn w:val="a0"/>
    <w:link w:val="aa"/>
    <w:rsid w:val="00875681"/>
    <w:rPr>
      <w:sz w:val="24"/>
      <w:szCs w:val="24"/>
      <w:lang w:val="en-US" w:bidi="ar-SA"/>
    </w:rPr>
  </w:style>
  <w:style w:type="character" w:styleId="ac">
    <w:name w:val="Hyperlink"/>
    <w:basedOn w:val="a0"/>
    <w:rsid w:val="00DF2010"/>
    <w:rPr>
      <w:color w:val="0000FF" w:themeColor="hyperlink"/>
      <w:u w:val="single"/>
    </w:rPr>
  </w:style>
  <w:style w:type="paragraph" w:styleId="ad">
    <w:name w:val="No Spacing"/>
    <w:uiPriority w:val="1"/>
    <w:qFormat/>
    <w:rsid w:val="009D1C33"/>
    <w:rPr>
      <w:lang w:val="en-US" w:bidi="ar-SA"/>
    </w:rPr>
  </w:style>
  <w:style w:type="paragraph" w:styleId="Web">
    <w:name w:val="Normal (Web)"/>
    <w:basedOn w:val="a"/>
    <w:uiPriority w:val="99"/>
    <w:unhideWhenUsed/>
    <w:rsid w:val="00705CB5"/>
    <w:pPr>
      <w:spacing w:before="100" w:beforeAutospacing="1" w:after="100" w:afterAutospacing="1"/>
    </w:pPr>
    <w:rPr>
      <w:rFonts w:eastAsia="Times New Roman"/>
      <w:lang w:val="en-GB" w:eastAsia="en-GB"/>
    </w:rPr>
  </w:style>
  <w:style w:type="paragraph" w:customStyle="1" w:styleId="textbox">
    <w:name w:val="textbox"/>
    <w:basedOn w:val="a"/>
    <w:rsid w:val="008B2D20"/>
    <w:pPr>
      <w:spacing w:before="100" w:beforeAutospacing="1" w:after="100" w:afterAutospacing="1"/>
    </w:pPr>
    <w:rPr>
      <w:rFonts w:ascii="Times New Roman" w:eastAsia="Times New Roman" w:hAnsi="Times New Roman"/>
      <w:kern w:val="0"/>
    </w:rPr>
  </w:style>
  <w:style w:type="paragraph" w:customStyle="1" w:styleId="ColorfulList-Accent11">
    <w:name w:val="Colorful List - Accent 11"/>
    <w:basedOn w:val="a"/>
    <w:uiPriority w:val="34"/>
    <w:qFormat/>
    <w:rsid w:val="00960FA4"/>
    <w:pPr>
      <w:spacing w:after="200" w:line="276" w:lineRule="auto"/>
      <w:ind w:left="720"/>
      <w:contextualSpacing/>
    </w:pPr>
    <w:rPr>
      <w:rFonts w:ascii="Calibri" w:eastAsia="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81271">
      <w:bodyDiv w:val="1"/>
      <w:marLeft w:val="0"/>
      <w:marRight w:val="0"/>
      <w:marTop w:val="0"/>
      <w:marBottom w:val="0"/>
      <w:divBdr>
        <w:top w:val="none" w:sz="0" w:space="0" w:color="auto"/>
        <w:left w:val="none" w:sz="0" w:space="0" w:color="auto"/>
        <w:bottom w:val="none" w:sz="0" w:space="0" w:color="auto"/>
        <w:right w:val="none" w:sz="0" w:space="0" w:color="auto"/>
      </w:divBdr>
    </w:div>
    <w:div w:id="265696957">
      <w:bodyDiv w:val="1"/>
      <w:marLeft w:val="0"/>
      <w:marRight w:val="0"/>
      <w:marTop w:val="0"/>
      <w:marBottom w:val="0"/>
      <w:divBdr>
        <w:top w:val="none" w:sz="0" w:space="0" w:color="auto"/>
        <w:left w:val="none" w:sz="0" w:space="0" w:color="auto"/>
        <w:bottom w:val="none" w:sz="0" w:space="0" w:color="auto"/>
        <w:right w:val="none" w:sz="0" w:space="0" w:color="auto"/>
      </w:divBdr>
    </w:div>
    <w:div w:id="282033411">
      <w:bodyDiv w:val="1"/>
      <w:marLeft w:val="0"/>
      <w:marRight w:val="0"/>
      <w:marTop w:val="0"/>
      <w:marBottom w:val="0"/>
      <w:divBdr>
        <w:top w:val="none" w:sz="0" w:space="0" w:color="auto"/>
        <w:left w:val="none" w:sz="0" w:space="0" w:color="auto"/>
        <w:bottom w:val="none" w:sz="0" w:space="0" w:color="auto"/>
        <w:right w:val="none" w:sz="0" w:space="0" w:color="auto"/>
      </w:divBdr>
    </w:div>
    <w:div w:id="359359516">
      <w:bodyDiv w:val="1"/>
      <w:marLeft w:val="0"/>
      <w:marRight w:val="0"/>
      <w:marTop w:val="0"/>
      <w:marBottom w:val="0"/>
      <w:divBdr>
        <w:top w:val="none" w:sz="0" w:space="0" w:color="auto"/>
        <w:left w:val="none" w:sz="0" w:space="0" w:color="auto"/>
        <w:bottom w:val="none" w:sz="0" w:space="0" w:color="auto"/>
        <w:right w:val="none" w:sz="0" w:space="0" w:color="auto"/>
      </w:divBdr>
      <w:divsChild>
        <w:div w:id="1520580309">
          <w:marLeft w:val="0"/>
          <w:marRight w:val="0"/>
          <w:marTop w:val="0"/>
          <w:marBottom w:val="0"/>
          <w:divBdr>
            <w:top w:val="none" w:sz="0" w:space="0" w:color="auto"/>
            <w:left w:val="none" w:sz="0" w:space="0" w:color="auto"/>
            <w:bottom w:val="none" w:sz="0" w:space="0" w:color="auto"/>
            <w:right w:val="none" w:sz="0" w:space="0" w:color="auto"/>
          </w:divBdr>
        </w:div>
      </w:divsChild>
    </w:div>
    <w:div w:id="369842112">
      <w:bodyDiv w:val="1"/>
      <w:marLeft w:val="0"/>
      <w:marRight w:val="0"/>
      <w:marTop w:val="0"/>
      <w:marBottom w:val="0"/>
      <w:divBdr>
        <w:top w:val="none" w:sz="0" w:space="0" w:color="auto"/>
        <w:left w:val="none" w:sz="0" w:space="0" w:color="auto"/>
        <w:bottom w:val="none" w:sz="0" w:space="0" w:color="auto"/>
        <w:right w:val="none" w:sz="0" w:space="0" w:color="auto"/>
      </w:divBdr>
    </w:div>
    <w:div w:id="529219646">
      <w:bodyDiv w:val="1"/>
      <w:marLeft w:val="0"/>
      <w:marRight w:val="0"/>
      <w:marTop w:val="0"/>
      <w:marBottom w:val="0"/>
      <w:divBdr>
        <w:top w:val="none" w:sz="0" w:space="0" w:color="auto"/>
        <w:left w:val="none" w:sz="0" w:space="0" w:color="auto"/>
        <w:bottom w:val="none" w:sz="0" w:space="0" w:color="auto"/>
        <w:right w:val="none" w:sz="0" w:space="0" w:color="auto"/>
      </w:divBdr>
    </w:div>
    <w:div w:id="836652818">
      <w:bodyDiv w:val="1"/>
      <w:marLeft w:val="0"/>
      <w:marRight w:val="0"/>
      <w:marTop w:val="0"/>
      <w:marBottom w:val="0"/>
      <w:divBdr>
        <w:top w:val="none" w:sz="0" w:space="0" w:color="auto"/>
        <w:left w:val="none" w:sz="0" w:space="0" w:color="auto"/>
        <w:bottom w:val="none" w:sz="0" w:space="0" w:color="auto"/>
        <w:right w:val="none" w:sz="0" w:space="0" w:color="auto"/>
      </w:divBdr>
      <w:divsChild>
        <w:div w:id="118762150">
          <w:marLeft w:val="0"/>
          <w:marRight w:val="0"/>
          <w:marTop w:val="0"/>
          <w:marBottom w:val="0"/>
          <w:divBdr>
            <w:top w:val="none" w:sz="0" w:space="0" w:color="auto"/>
            <w:left w:val="none" w:sz="0" w:space="0" w:color="auto"/>
            <w:bottom w:val="none" w:sz="0" w:space="0" w:color="auto"/>
            <w:right w:val="none" w:sz="0" w:space="0" w:color="auto"/>
          </w:divBdr>
        </w:div>
      </w:divsChild>
    </w:div>
    <w:div w:id="948855708">
      <w:bodyDiv w:val="1"/>
      <w:marLeft w:val="0"/>
      <w:marRight w:val="0"/>
      <w:marTop w:val="0"/>
      <w:marBottom w:val="0"/>
      <w:divBdr>
        <w:top w:val="none" w:sz="0" w:space="0" w:color="auto"/>
        <w:left w:val="none" w:sz="0" w:space="0" w:color="auto"/>
        <w:bottom w:val="none" w:sz="0" w:space="0" w:color="auto"/>
        <w:right w:val="none" w:sz="0" w:space="0" w:color="auto"/>
      </w:divBdr>
    </w:div>
    <w:div w:id="1066564479">
      <w:bodyDiv w:val="1"/>
      <w:marLeft w:val="0"/>
      <w:marRight w:val="0"/>
      <w:marTop w:val="0"/>
      <w:marBottom w:val="0"/>
      <w:divBdr>
        <w:top w:val="none" w:sz="0" w:space="0" w:color="auto"/>
        <w:left w:val="none" w:sz="0" w:space="0" w:color="auto"/>
        <w:bottom w:val="none" w:sz="0" w:space="0" w:color="auto"/>
        <w:right w:val="none" w:sz="0" w:space="0" w:color="auto"/>
      </w:divBdr>
    </w:div>
    <w:div w:id="1166895107">
      <w:bodyDiv w:val="1"/>
      <w:marLeft w:val="0"/>
      <w:marRight w:val="0"/>
      <w:marTop w:val="0"/>
      <w:marBottom w:val="0"/>
      <w:divBdr>
        <w:top w:val="none" w:sz="0" w:space="0" w:color="auto"/>
        <w:left w:val="none" w:sz="0" w:space="0" w:color="auto"/>
        <w:bottom w:val="none" w:sz="0" w:space="0" w:color="auto"/>
        <w:right w:val="none" w:sz="0" w:space="0" w:color="auto"/>
      </w:divBdr>
    </w:div>
    <w:div w:id="1260211929">
      <w:bodyDiv w:val="1"/>
      <w:marLeft w:val="0"/>
      <w:marRight w:val="0"/>
      <w:marTop w:val="0"/>
      <w:marBottom w:val="0"/>
      <w:divBdr>
        <w:top w:val="none" w:sz="0" w:space="0" w:color="auto"/>
        <w:left w:val="none" w:sz="0" w:space="0" w:color="auto"/>
        <w:bottom w:val="none" w:sz="0" w:space="0" w:color="auto"/>
        <w:right w:val="none" w:sz="0" w:space="0" w:color="auto"/>
      </w:divBdr>
    </w:div>
    <w:div w:id="1557742107">
      <w:bodyDiv w:val="1"/>
      <w:marLeft w:val="0"/>
      <w:marRight w:val="0"/>
      <w:marTop w:val="0"/>
      <w:marBottom w:val="0"/>
      <w:divBdr>
        <w:top w:val="none" w:sz="0" w:space="0" w:color="auto"/>
        <w:left w:val="none" w:sz="0" w:space="0" w:color="auto"/>
        <w:bottom w:val="none" w:sz="0" w:space="0" w:color="auto"/>
        <w:right w:val="none" w:sz="0" w:space="0" w:color="auto"/>
      </w:divBdr>
    </w:div>
    <w:div w:id="1800416917">
      <w:bodyDiv w:val="1"/>
      <w:marLeft w:val="0"/>
      <w:marRight w:val="0"/>
      <w:marTop w:val="0"/>
      <w:marBottom w:val="0"/>
      <w:divBdr>
        <w:top w:val="none" w:sz="0" w:space="0" w:color="auto"/>
        <w:left w:val="none" w:sz="0" w:space="0" w:color="auto"/>
        <w:bottom w:val="none" w:sz="0" w:space="0" w:color="auto"/>
        <w:right w:val="none" w:sz="0" w:space="0" w:color="auto"/>
      </w:divBdr>
    </w:div>
    <w:div w:id="1866013906">
      <w:bodyDiv w:val="1"/>
      <w:marLeft w:val="0"/>
      <w:marRight w:val="0"/>
      <w:marTop w:val="0"/>
      <w:marBottom w:val="0"/>
      <w:divBdr>
        <w:top w:val="none" w:sz="0" w:space="0" w:color="auto"/>
        <w:left w:val="none" w:sz="0" w:space="0" w:color="auto"/>
        <w:bottom w:val="none" w:sz="0" w:space="0" w:color="auto"/>
        <w:right w:val="none" w:sz="0" w:space="0" w:color="auto"/>
      </w:divBdr>
    </w:div>
    <w:div w:id="20583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w="3175">
          <a:solidFill>
            <a:schemeClr val="tx1">
              <a:lumMod val="50000"/>
              <a:lumOff val="50000"/>
            </a:schemeClr>
          </a:solidFill>
        </a:ln>
      </c:spPr>
    </c:sideWall>
    <c:backWall>
      <c:thickness val="0"/>
      <c:spPr>
        <a:ln w="3175">
          <a:solidFill>
            <a:schemeClr val="tx1">
              <a:lumMod val="50000"/>
              <a:lumOff val="50000"/>
            </a:schemeClr>
          </a:solidFill>
        </a:ln>
      </c:spPr>
    </c:backWall>
    <c:plotArea>
      <c:layout/>
      <c:bar3DChart>
        <c:barDir val="col"/>
        <c:grouping val="clustered"/>
        <c:varyColors val="0"/>
        <c:ser>
          <c:idx val="0"/>
          <c:order val="0"/>
          <c:invertIfNegative val="0"/>
          <c:dLbls>
            <c:dLbl>
              <c:idx val="0"/>
              <c:layout>
                <c:manualLayout>
                  <c:x val="1.0580949244462514E-2"/>
                  <c:y val="-7.9660691251823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33-4772-92B8-BF8E76BA1D48}"/>
                </c:ext>
              </c:extLst>
            </c:dLbl>
            <c:dLbl>
              <c:idx val="1"/>
              <c:layout>
                <c:manualLayout>
                  <c:x val="1.2391559420091533E-2"/>
                  <c:y val="-1.3911336488462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33-4772-92B8-BF8E76BA1D48}"/>
                </c:ext>
              </c:extLst>
            </c:dLbl>
            <c:dLbl>
              <c:idx val="2"/>
              <c:layout>
                <c:manualLayout>
                  <c:x val="1.0580974675462864E-2"/>
                  <c:y val="-1.1292902721245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33-4772-92B8-BF8E76BA1D48}"/>
                </c:ext>
              </c:extLst>
            </c:dLbl>
            <c:dLbl>
              <c:idx val="3"/>
              <c:layout>
                <c:manualLayout>
                  <c:x val="6.4504769603419424E-3"/>
                  <c:y val="-1.1089210078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33-4772-92B8-BF8E76BA1D48}"/>
                </c:ext>
              </c:extLst>
            </c:dLbl>
            <c:dLbl>
              <c:idx val="4"/>
              <c:layout>
                <c:manualLayout>
                  <c:x val="1.5968823153862523E-2"/>
                  <c:y val="-2.8856579157853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33-4772-92B8-BF8E76BA1D48}"/>
                </c:ext>
              </c:extLst>
            </c:dLbl>
            <c:dLbl>
              <c:idx val="5"/>
              <c:layout>
                <c:manualLayout>
                  <c:x val="1.0863661053775123E-2"/>
                  <c:y val="-1.169031863125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33-4772-92B8-BF8E76BA1D48}"/>
                </c:ext>
              </c:extLst>
            </c:dLbl>
            <c:spPr>
              <a:noFill/>
              <a:ln>
                <a:noFill/>
              </a:ln>
              <a:effectLst/>
            </c:spPr>
            <c:txPr>
              <a:bodyPr wrap="square" lIns="38100" tIns="19050" rIns="38100" bIns="19050" anchor="ctr">
                <a:spAutoFit/>
              </a:bodyPr>
              <a:lstStyle/>
              <a:p>
                <a:pPr>
                  <a:defRPr lang="ja-JP"/>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'May2020-FPI-HK'!$B$4:$B$8</c:f>
              <c:strCache>
                <c:ptCount val="5"/>
                <c:pt idx="0">
                  <c:v>Schroder US Smaller Companies</c:v>
                </c:pt>
                <c:pt idx="1">
                  <c:v>Investec GS Global Equity</c:v>
                </c:pt>
                <c:pt idx="2">
                  <c:v>BlackRock US Flexible Equity</c:v>
                </c:pt>
                <c:pt idx="3">
                  <c:v>Aberdeen Standard SICAV I Indian Equity</c:v>
                </c:pt>
                <c:pt idx="4">
                  <c:v>JPM USD Money Market VNAV</c:v>
                </c:pt>
              </c:strCache>
            </c:strRef>
          </c:cat>
          <c:val>
            <c:numRef>
              <c:f>'May2020-FPI-HK'!$E$4:$E$8</c:f>
              <c:numCache>
                <c:formatCode>0.00%</c:formatCode>
                <c:ptCount val="5"/>
                <c:pt idx="0">
                  <c:v>0.1183</c:v>
                </c:pt>
                <c:pt idx="1">
                  <c:v>0.12089999999999999</c:v>
                </c:pt>
                <c:pt idx="2">
                  <c:v>0.15540000000000001</c:v>
                </c:pt>
                <c:pt idx="3">
                  <c:v>0.13389999999999999</c:v>
                </c:pt>
                <c:pt idx="4">
                  <c:v>8.9999999999999998E-4</c:v>
                </c:pt>
              </c:numCache>
            </c:numRef>
          </c:val>
          <c:extLst>
            <c:ext xmlns:c16="http://schemas.microsoft.com/office/drawing/2014/chart" uri="{C3380CC4-5D6E-409C-BE32-E72D297353CC}">
              <c16:uniqueId val="{00000006-3933-4772-92B8-BF8E76BA1D48}"/>
            </c:ext>
          </c:extLst>
        </c:ser>
        <c:dLbls>
          <c:showLegendKey val="0"/>
          <c:showVal val="0"/>
          <c:showCatName val="0"/>
          <c:showSerName val="0"/>
          <c:showPercent val="0"/>
          <c:showBubbleSize val="0"/>
        </c:dLbls>
        <c:gapWidth val="150"/>
        <c:shape val="box"/>
        <c:axId val="150403328"/>
        <c:axId val="150409216"/>
        <c:axId val="0"/>
      </c:bar3DChart>
      <c:catAx>
        <c:axId val="150403328"/>
        <c:scaling>
          <c:orientation val="minMax"/>
        </c:scaling>
        <c:delete val="0"/>
        <c:axPos val="b"/>
        <c:numFmt formatCode="General" sourceLinked="0"/>
        <c:majorTickMark val="out"/>
        <c:minorTickMark val="none"/>
        <c:tickLblPos val="low"/>
        <c:txPr>
          <a:bodyPr/>
          <a:lstStyle/>
          <a:p>
            <a:pPr>
              <a:defRPr lang="ja-JP"/>
            </a:pPr>
            <a:endParaRPr lang="ja-JP"/>
          </a:p>
        </c:txPr>
        <c:crossAx val="150409216"/>
        <c:crosses val="autoZero"/>
        <c:auto val="1"/>
        <c:lblAlgn val="ctr"/>
        <c:lblOffset val="100"/>
        <c:noMultiLvlLbl val="0"/>
      </c:catAx>
      <c:valAx>
        <c:axId val="150409216"/>
        <c:scaling>
          <c:orientation val="minMax"/>
        </c:scaling>
        <c:delete val="0"/>
        <c:axPos val="l"/>
        <c:numFmt formatCode="0.00%" sourceLinked="1"/>
        <c:majorTickMark val="out"/>
        <c:minorTickMark val="none"/>
        <c:tickLblPos val="nextTo"/>
        <c:txPr>
          <a:bodyPr/>
          <a:lstStyle/>
          <a:p>
            <a:pPr>
              <a:defRPr lang="ja-JP"/>
            </a:pPr>
            <a:endParaRPr lang="ja-JP"/>
          </a:p>
        </c:txPr>
        <c:crossAx val="150403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4396812798930644"/>
          <c:y val="0.19319743852042601"/>
          <c:w val="0.68360902831443771"/>
          <c:h val="0.64679137501397033"/>
        </c:manualLayout>
      </c:layout>
      <c:pie3D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807E-4BBB-8009-F3922A005AA7}"/>
              </c:ext>
            </c:extLst>
          </c:dPt>
          <c:dPt>
            <c:idx val="1"/>
            <c:bubble3D val="0"/>
            <c:spPr>
              <a:solidFill>
                <a:schemeClr val="accent6">
                  <a:lumMod val="75000"/>
                </a:schemeClr>
              </a:solidFill>
            </c:spPr>
            <c:extLst>
              <c:ext xmlns:c16="http://schemas.microsoft.com/office/drawing/2014/chart" uri="{C3380CC4-5D6E-409C-BE32-E72D297353CC}">
                <c16:uniqueId val="{00000003-807E-4BBB-8009-F3922A005AA7}"/>
              </c:ext>
            </c:extLst>
          </c:dPt>
          <c:dPt>
            <c:idx val="2"/>
            <c:bubble3D val="0"/>
            <c:spPr>
              <a:solidFill>
                <a:srgbClr val="00B050"/>
              </a:solidFill>
            </c:spPr>
            <c:extLst>
              <c:ext xmlns:c16="http://schemas.microsoft.com/office/drawing/2014/chart" uri="{C3380CC4-5D6E-409C-BE32-E72D297353CC}">
                <c16:uniqueId val="{00000005-807E-4BBB-8009-F3922A005AA7}"/>
              </c:ext>
            </c:extLst>
          </c:dPt>
          <c:dPt>
            <c:idx val="3"/>
            <c:bubble3D val="0"/>
            <c:spPr>
              <a:solidFill>
                <a:srgbClr val="FFC000"/>
              </a:solidFill>
            </c:spPr>
            <c:extLst>
              <c:ext xmlns:c16="http://schemas.microsoft.com/office/drawing/2014/chart" uri="{C3380CC4-5D6E-409C-BE32-E72D297353CC}">
                <c16:uniqueId val="{00000007-807E-4BBB-8009-F3922A005AA7}"/>
              </c:ext>
            </c:extLst>
          </c:dPt>
          <c:dPt>
            <c:idx val="4"/>
            <c:bubble3D val="0"/>
            <c:spPr>
              <a:solidFill>
                <a:schemeClr val="accent4">
                  <a:lumMod val="75000"/>
                </a:schemeClr>
              </a:solidFill>
              <a:ln>
                <a:solidFill>
                  <a:schemeClr val="accent5">
                    <a:lumMod val="60000"/>
                    <a:lumOff val="40000"/>
                  </a:schemeClr>
                </a:solidFill>
              </a:ln>
            </c:spPr>
            <c:extLst>
              <c:ext xmlns:c16="http://schemas.microsoft.com/office/drawing/2014/chart" uri="{C3380CC4-5D6E-409C-BE32-E72D297353CC}">
                <c16:uniqueId val="{00000009-807E-4BBB-8009-F3922A005AA7}"/>
              </c:ext>
            </c:extLst>
          </c:dPt>
          <c:dLbls>
            <c:dLbl>
              <c:idx val="0"/>
              <c:layout>
                <c:manualLayout>
                  <c:x val="2.7349873446889099E-2"/>
                  <c:y val="-1.673735039876772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7E-4BBB-8009-F3922A005AA7}"/>
                </c:ext>
              </c:extLst>
            </c:dLbl>
            <c:dLbl>
              <c:idx val="1"/>
              <c:layout>
                <c:manualLayout>
                  <c:x val="3.3312383391834598E-3"/>
                  <c:y val="-6.419678724613463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7E-4BBB-8009-F3922A005AA7}"/>
                </c:ext>
              </c:extLst>
            </c:dLbl>
            <c:dLbl>
              <c:idx val="2"/>
              <c:layout>
                <c:manualLayout>
                  <c:x val="-7.2147874519800249E-3"/>
                  <c:y val="1.27261119387102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07E-4BBB-8009-F3922A005AA7}"/>
                </c:ext>
              </c:extLst>
            </c:dLbl>
            <c:dLbl>
              <c:idx val="3"/>
              <c:layout>
                <c:manualLayout>
                  <c:x val="6.8587105624142658E-3"/>
                  <c:y val="0.14575112232592546"/>
                </c:manualLayout>
              </c:layout>
              <c:spPr>
                <a:noFill/>
                <a:ln>
                  <a:noFill/>
                </a:ln>
                <a:effectLst/>
              </c:spPr>
              <c:txPr>
                <a:bodyPr wrap="square" lIns="38100" tIns="19050" rIns="38100" bIns="19050" anchor="ctr">
                  <a:noAutofit/>
                </a:bodyPr>
                <a:lstStyle/>
                <a:p>
                  <a:pPr>
                    <a:defRPr lang="ja-JP"/>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9431879142679187"/>
                      <c:h val="0.16994851994851995"/>
                    </c:manualLayout>
                  </c15:layout>
                </c:ext>
                <c:ext xmlns:c16="http://schemas.microsoft.com/office/drawing/2014/chart" uri="{C3380CC4-5D6E-409C-BE32-E72D297353CC}">
                  <c16:uniqueId val="{00000007-807E-4BBB-8009-F3922A005AA7}"/>
                </c:ext>
              </c:extLst>
            </c:dLbl>
            <c:dLbl>
              <c:idx val="4"/>
              <c:layout>
                <c:manualLayout>
                  <c:x val="-7.5944467846869148E-3"/>
                  <c:y val="-5.664224404381886E-2"/>
                </c:manualLayout>
              </c:layout>
              <c:spPr>
                <a:noFill/>
                <a:ln>
                  <a:noFill/>
                </a:ln>
                <a:effectLst/>
              </c:spPr>
              <c:txPr>
                <a:bodyPr wrap="square" lIns="38100" tIns="19050" rIns="38100" bIns="19050" anchor="ctr">
                  <a:noAutofit/>
                </a:bodyPr>
                <a:lstStyle/>
                <a:p>
                  <a:pPr>
                    <a:defRPr lang="ja-JP"/>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727242942368831"/>
                      <c:h val="0.13389652306975142"/>
                    </c:manualLayout>
                  </c15:layout>
                </c:ext>
                <c:ext xmlns:c16="http://schemas.microsoft.com/office/drawing/2014/chart" uri="{C3380CC4-5D6E-409C-BE32-E72D297353CC}">
                  <c16:uniqueId val="{00000009-807E-4BBB-8009-F3922A005AA7}"/>
                </c:ext>
              </c:extLst>
            </c:dLbl>
            <c:spPr>
              <a:noFill/>
              <a:ln>
                <a:noFill/>
              </a:ln>
              <a:effectLst/>
            </c:spPr>
            <c:txPr>
              <a:bodyPr wrap="square" lIns="38100" tIns="19050" rIns="38100" bIns="19050" anchor="ctr">
                <a:spAutoFit/>
              </a:bodyPr>
              <a:lstStyle/>
              <a:p>
                <a:pPr>
                  <a:defRPr lang="ja-JP"/>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'May2020-FPI-HK'!$B$4:$B$8</c:f>
              <c:strCache>
                <c:ptCount val="5"/>
                <c:pt idx="0">
                  <c:v>Schroder US Smaller Companies</c:v>
                </c:pt>
                <c:pt idx="1">
                  <c:v>Investec GS Global Equity</c:v>
                </c:pt>
                <c:pt idx="2">
                  <c:v>BlackRock US Flexible Equity</c:v>
                </c:pt>
                <c:pt idx="3">
                  <c:v>Aberdeen Standard SICAV I Indian Equity</c:v>
                </c:pt>
                <c:pt idx="4">
                  <c:v>JPM USD Money Market VNAV</c:v>
                </c:pt>
              </c:strCache>
            </c:strRef>
          </c:cat>
          <c:val>
            <c:numRef>
              <c:f>'May2020-FPI-HK'!$D$4:$D$8</c:f>
              <c:numCache>
                <c:formatCode>0%</c:formatCode>
                <c:ptCount val="5"/>
                <c:pt idx="0">
                  <c:v>0.2</c:v>
                </c:pt>
                <c:pt idx="1">
                  <c:v>0.2</c:v>
                </c:pt>
                <c:pt idx="2">
                  <c:v>0.2</c:v>
                </c:pt>
                <c:pt idx="3">
                  <c:v>0.2</c:v>
                </c:pt>
                <c:pt idx="4">
                  <c:v>0.2</c:v>
                </c:pt>
              </c:numCache>
            </c:numRef>
          </c:val>
          <c:extLst>
            <c:ext xmlns:c16="http://schemas.microsoft.com/office/drawing/2014/chart" uri="{C3380CC4-5D6E-409C-BE32-E72D297353CC}">
              <c16:uniqueId val="{0000000A-807E-4BBB-8009-F3922A005AA7}"/>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751</Words>
  <Characters>4283</Characters>
  <Application>Microsoft Office Word</Application>
  <DocSecurity>0</DocSecurity>
  <Lines>35</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2009 December Issue</vt:lpstr>
      <vt:lpstr>2009 December Issue</vt:lpstr>
    </vt:vector>
  </TitlesOfParts>
  <Company>Microsoft</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December Issue</dc:title>
  <dc:creator>Charlie</dc:creator>
  <cp:lastModifiedBy>白鳥 恭子</cp:lastModifiedBy>
  <cp:revision>7</cp:revision>
  <cp:lastPrinted>2015-10-29T06:41:00Z</cp:lastPrinted>
  <dcterms:created xsi:type="dcterms:W3CDTF">2020-05-19T09:39:00Z</dcterms:created>
  <dcterms:modified xsi:type="dcterms:W3CDTF">2020-05-20T02:06:00Z</dcterms:modified>
</cp:coreProperties>
</file>